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F34F" w14:textId="77777777" w:rsidR="00650586" w:rsidRDefault="009A00CA">
      <w:pPr>
        <w:pBdr>
          <w:top w:val="single" w:sz="4" w:space="1" w:color="000000"/>
          <w:left w:val="single" w:sz="4" w:space="4" w:color="000000"/>
          <w:bottom w:val="single" w:sz="4" w:space="1" w:color="000000"/>
          <w:right w:val="single" w:sz="4" w:space="4" w:color="000000"/>
        </w:pBdr>
        <w:spacing w:after="0"/>
        <w:jc w:val="center"/>
        <w:rPr>
          <w:b/>
          <w:sz w:val="48"/>
          <w:szCs w:val="48"/>
        </w:rPr>
      </w:pPr>
      <w:r>
        <w:rPr>
          <w:b/>
          <w:sz w:val="48"/>
          <w:szCs w:val="48"/>
          <w:u w:val="single"/>
        </w:rPr>
        <w:t>Activité Technologique</w:t>
      </w:r>
      <w:bookmarkStart w:id="0" w:name="_GoBack"/>
      <w:bookmarkEnd w:id="0"/>
      <w:r>
        <w:rPr>
          <w:b/>
          <w:sz w:val="48"/>
          <w:szCs w:val="48"/>
        </w:rPr>
        <w:t xml:space="preserve"> : </w:t>
      </w:r>
    </w:p>
    <w:p w14:paraId="2B0312E3" w14:textId="77777777" w:rsidR="00650586" w:rsidRDefault="009A00CA">
      <w:pPr>
        <w:pBdr>
          <w:top w:val="single" w:sz="4" w:space="1" w:color="000000"/>
          <w:left w:val="single" w:sz="4" w:space="4" w:color="000000"/>
          <w:bottom w:val="single" w:sz="4" w:space="1" w:color="000000"/>
          <w:right w:val="single" w:sz="4" w:space="4" w:color="000000"/>
        </w:pBdr>
        <w:spacing w:before="0"/>
        <w:jc w:val="center"/>
        <w:rPr>
          <w:b/>
          <w:sz w:val="48"/>
          <w:szCs w:val="48"/>
        </w:rPr>
      </w:pPr>
      <w:r>
        <w:rPr>
          <w:b/>
          <w:sz w:val="48"/>
          <w:szCs w:val="48"/>
        </w:rPr>
        <w:t>Quel niveau de santé et de bien-être social des français au sein de l’OCDE ?</w:t>
      </w:r>
    </w:p>
    <w:p w14:paraId="2FF86B9A" w14:textId="77777777" w:rsidR="00650586" w:rsidRDefault="00650586">
      <w:pPr>
        <w:spacing w:before="0" w:after="0"/>
        <w:jc w:val="left"/>
      </w:pPr>
    </w:p>
    <w:tbl>
      <w:tblPr>
        <w:tblStyle w:val="a"/>
        <w:tblW w:w="10256"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8"/>
        <w:gridCol w:w="5528"/>
      </w:tblGrid>
      <w:tr w:rsidR="00650586" w14:paraId="08EBFE0D" w14:textId="77777777" w:rsidTr="00712DDA">
        <w:tc>
          <w:tcPr>
            <w:tcW w:w="4728" w:type="dxa"/>
            <w:shd w:val="clear" w:color="auto" w:fill="F4B083"/>
            <w:vAlign w:val="center"/>
          </w:tcPr>
          <w:p w14:paraId="6844C451" w14:textId="77777777" w:rsidR="00650586" w:rsidRDefault="009A00CA">
            <w:pPr>
              <w:jc w:val="center"/>
              <w:rPr>
                <w:b/>
              </w:rPr>
            </w:pPr>
            <w:r>
              <w:rPr>
                <w:b/>
              </w:rPr>
              <w:t>Objectif thématique</w:t>
            </w:r>
          </w:p>
        </w:tc>
        <w:tc>
          <w:tcPr>
            <w:tcW w:w="5528" w:type="dxa"/>
            <w:shd w:val="clear" w:color="auto" w:fill="F4B083"/>
            <w:vAlign w:val="center"/>
          </w:tcPr>
          <w:p w14:paraId="312C3B4E" w14:textId="77777777" w:rsidR="00650586" w:rsidRDefault="009A00CA">
            <w:pPr>
              <w:spacing w:before="0"/>
              <w:jc w:val="center"/>
              <w:rPr>
                <w:b/>
              </w:rPr>
            </w:pPr>
            <w:r>
              <w:rPr>
                <w:b/>
              </w:rPr>
              <w:t>Objectifs méthodologiques</w:t>
            </w:r>
          </w:p>
        </w:tc>
      </w:tr>
      <w:tr w:rsidR="00650586" w14:paraId="41AE48F8" w14:textId="77777777" w:rsidTr="00712DDA">
        <w:tc>
          <w:tcPr>
            <w:tcW w:w="4728" w:type="dxa"/>
            <w:vAlign w:val="center"/>
          </w:tcPr>
          <w:p w14:paraId="607DDC9D" w14:textId="77777777" w:rsidR="00650586" w:rsidRDefault="009A00CA">
            <w:pPr>
              <w:numPr>
                <w:ilvl w:val="0"/>
                <w:numId w:val="1"/>
              </w:numPr>
            </w:pPr>
            <w:r>
              <w:t>Comparer les niveaux de bien-être social de différentes populations</w:t>
            </w:r>
          </w:p>
          <w:p w14:paraId="57854D19" w14:textId="77777777" w:rsidR="00650586" w:rsidRDefault="00650586">
            <w:pPr>
              <w:spacing w:before="0"/>
              <w:jc w:val="center"/>
            </w:pPr>
          </w:p>
        </w:tc>
        <w:tc>
          <w:tcPr>
            <w:tcW w:w="5528" w:type="dxa"/>
            <w:vAlign w:val="center"/>
          </w:tcPr>
          <w:p w14:paraId="7D32866B" w14:textId="77777777" w:rsidR="00650586" w:rsidRDefault="009A00CA">
            <w:pPr>
              <w:numPr>
                <w:ilvl w:val="0"/>
                <w:numId w:val="12"/>
              </w:numPr>
              <w:spacing w:before="0"/>
              <w:contextualSpacing/>
              <w:jc w:val="left"/>
            </w:pPr>
            <w:r>
              <w:t>Utiliser un tableur pour exploiter et mettre en forme des données</w:t>
            </w:r>
          </w:p>
          <w:p w14:paraId="165BAC96" w14:textId="77777777" w:rsidR="00650586" w:rsidRDefault="009A00CA">
            <w:pPr>
              <w:numPr>
                <w:ilvl w:val="0"/>
                <w:numId w:val="12"/>
              </w:numPr>
              <w:spacing w:before="0"/>
              <w:contextualSpacing/>
              <w:jc w:val="left"/>
            </w:pPr>
            <w:r>
              <w:t>Traiter une information statistique</w:t>
            </w:r>
          </w:p>
          <w:p w14:paraId="55F8B7C1" w14:textId="77777777" w:rsidR="00650586" w:rsidRDefault="009A00CA">
            <w:pPr>
              <w:numPr>
                <w:ilvl w:val="0"/>
                <w:numId w:val="12"/>
              </w:numPr>
              <w:spacing w:before="0" w:after="120"/>
              <w:contextualSpacing/>
              <w:jc w:val="left"/>
            </w:pPr>
            <w:r>
              <w:t>Réaliser le plan d’une réponse composée</w:t>
            </w:r>
          </w:p>
        </w:tc>
      </w:tr>
    </w:tbl>
    <w:p w14:paraId="56323479" w14:textId="77777777" w:rsidR="00650586" w:rsidRDefault="009A00CA">
      <w:pPr>
        <w:spacing w:after="0"/>
        <w:jc w:val="center"/>
        <w:rPr>
          <w:b/>
        </w:rPr>
      </w:pPr>
      <w:r>
        <w:rPr>
          <w:b/>
          <w:noProof/>
        </w:rPr>
        <w:drawing>
          <wp:inline distT="0" distB="0" distL="0" distR="0" wp14:anchorId="66B4B039" wp14:editId="3CD955AC">
            <wp:extent cx="3238500" cy="1384300"/>
            <wp:effectExtent l="0" t="0" r="0" b="0"/>
            <wp:docPr id="2" name="image4.png" descr="Macintosh HD:Users:jessicaprevost:Desktop:Capture d’écran 2017-12-20 à 19.01.29.png"/>
            <wp:cNvGraphicFramePr/>
            <a:graphic xmlns:a="http://schemas.openxmlformats.org/drawingml/2006/main">
              <a:graphicData uri="http://schemas.openxmlformats.org/drawingml/2006/picture">
                <pic:pic xmlns:pic="http://schemas.openxmlformats.org/drawingml/2006/picture">
                  <pic:nvPicPr>
                    <pic:cNvPr id="0" name="image4.png" descr="Macintosh HD:Users:jessicaprevost:Desktop:Capture d’écran 2017-12-20 à 19.01.29.png"/>
                    <pic:cNvPicPr preferRelativeResize="0"/>
                  </pic:nvPicPr>
                  <pic:blipFill>
                    <a:blip r:embed="rId8"/>
                    <a:srcRect/>
                    <a:stretch>
                      <a:fillRect/>
                    </a:stretch>
                  </pic:blipFill>
                  <pic:spPr>
                    <a:xfrm>
                      <a:off x="0" y="0"/>
                      <a:ext cx="3238500" cy="1384300"/>
                    </a:xfrm>
                    <a:prstGeom prst="rect">
                      <a:avLst/>
                    </a:prstGeom>
                    <a:ln/>
                  </pic:spPr>
                </pic:pic>
              </a:graphicData>
            </a:graphic>
          </wp:inline>
        </w:drawing>
      </w:r>
    </w:p>
    <w:p w14:paraId="5F13F2C0" w14:textId="77777777" w:rsidR="00650586" w:rsidRDefault="009A00CA">
      <w:pPr>
        <w:spacing w:after="240"/>
        <w:jc w:val="center"/>
      </w:pPr>
      <w:r>
        <w:rPr>
          <w:b/>
        </w:rPr>
        <w:t xml:space="preserve">Support : </w:t>
      </w:r>
      <w:r>
        <w:t>Indicateur Vivre-Mieux [en ligne], OCDE, consulté le 20/12/17</w:t>
      </w:r>
      <w:r>
        <w:rPr>
          <w:b/>
        </w:rPr>
        <w:br/>
      </w:r>
      <w:r>
        <w:t>URL :</w:t>
      </w:r>
      <w:r>
        <w:rPr>
          <w:b/>
        </w:rPr>
        <w:t xml:space="preserve"> </w:t>
      </w:r>
      <w:hyperlink r:id="rId9" w:anchor="/11111111111">
        <w:r>
          <w:rPr>
            <w:color w:val="0563C1"/>
            <w:u w:val="single"/>
          </w:rPr>
          <w:t>www.oecdbetterlifeindex.org/fr/#/11111111111</w:t>
        </w:r>
      </w:hyperlink>
    </w:p>
    <w:p w14:paraId="3C9AD8B8" w14:textId="77777777" w:rsidR="003D6766" w:rsidRDefault="009A00CA">
      <w:pPr>
        <w:spacing w:before="0"/>
        <w:jc w:val="left"/>
        <w:rPr>
          <w:b/>
          <w:u w:val="single"/>
        </w:rPr>
      </w:pPr>
      <w:r>
        <w:rPr>
          <w:b/>
          <w:u w:val="single"/>
        </w:rPr>
        <w:t>Activité 1 : L’indicateur Vivre-Mieux de l’OCDE</w:t>
      </w:r>
    </w:p>
    <w:p w14:paraId="1B54A610" w14:textId="26189499" w:rsidR="00650586" w:rsidRDefault="00C642ED">
      <w:pPr>
        <w:spacing w:before="0"/>
        <w:jc w:val="left"/>
        <w:rPr>
          <w:b/>
          <w:u w:val="single"/>
        </w:rPr>
      </w:pPr>
      <w:r>
        <w:rPr>
          <w:noProof/>
        </w:rPr>
        <w:drawing>
          <wp:anchor distT="0" distB="0" distL="114300" distR="114300" simplePos="0" relativeHeight="251658240" behindDoc="0" locked="0" layoutInCell="1" hidden="0" allowOverlap="1" wp14:anchorId="78B86E97" wp14:editId="3F6A9499">
            <wp:simplePos x="0" y="0"/>
            <wp:positionH relativeFrom="margin">
              <wp:posOffset>3623945</wp:posOffset>
            </wp:positionH>
            <wp:positionV relativeFrom="paragraph">
              <wp:posOffset>40005</wp:posOffset>
            </wp:positionV>
            <wp:extent cx="2108835" cy="3449320"/>
            <wp:effectExtent l="0" t="0" r="5715"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08835" cy="3449320"/>
                    </a:xfrm>
                    <a:prstGeom prst="rect">
                      <a:avLst/>
                    </a:prstGeom>
                    <a:ln/>
                  </pic:spPr>
                </pic:pic>
              </a:graphicData>
            </a:graphic>
          </wp:anchor>
        </w:drawing>
      </w:r>
      <w:r>
        <w:rPr>
          <w:b/>
          <w:noProof/>
          <w:u w:val="single"/>
        </w:rPr>
        <mc:AlternateContent>
          <mc:Choice Requires="wps">
            <w:drawing>
              <wp:anchor distT="0" distB="0" distL="114300" distR="114300" simplePos="0" relativeHeight="251663360" behindDoc="0" locked="0" layoutInCell="1" allowOverlap="1" wp14:anchorId="01479D4F" wp14:editId="18097F6F">
                <wp:simplePos x="0" y="0"/>
                <wp:positionH relativeFrom="column">
                  <wp:posOffset>-90170</wp:posOffset>
                </wp:positionH>
                <wp:positionV relativeFrom="paragraph">
                  <wp:posOffset>40005</wp:posOffset>
                </wp:positionV>
                <wp:extent cx="3714750" cy="379095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3714750"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0615D" w14:textId="77777777" w:rsidR="003D6766" w:rsidRPr="003D6766" w:rsidRDefault="003D6766" w:rsidP="003D6766">
                            <w:pPr>
                              <w:spacing w:before="0"/>
                              <w:jc w:val="left"/>
                            </w:pPr>
                            <w:r w:rsidRPr="003D6766">
                              <w:t>A partir site internet de l’OCDE :</w:t>
                            </w:r>
                          </w:p>
                          <w:p w14:paraId="4D13F1A5" w14:textId="77777777" w:rsidR="003D6766" w:rsidRDefault="00C503E0" w:rsidP="003D6766">
                            <w:pPr>
                              <w:spacing w:before="0"/>
                              <w:jc w:val="left"/>
                              <w:rPr>
                                <w:color w:val="0563C1"/>
                                <w:u w:val="single"/>
                              </w:rPr>
                            </w:pPr>
                            <w:hyperlink r:id="rId11" w:history="1">
                              <w:r w:rsidR="003D6766" w:rsidRPr="00563994">
                                <w:rPr>
                                  <w:rStyle w:val="Lienhypertexte"/>
                                </w:rPr>
                                <w:t>http://www.oecdbetterlifeindex.org/fr/</w:t>
                              </w:r>
                            </w:hyperlink>
                          </w:p>
                          <w:p w14:paraId="112A1E03" w14:textId="77777777" w:rsidR="003D6766" w:rsidRDefault="003D6766" w:rsidP="003D6766">
                            <w:pPr>
                              <w:spacing w:before="0"/>
                              <w:ind w:left="200"/>
                              <w:jc w:val="left"/>
                              <w:textDirection w:val="btLr"/>
                            </w:pPr>
                            <w:r>
                              <w:t xml:space="preserve">Regarder la vidéo de promotion de l’Indicateur Vivre Mieux (diffusée par votre professeur) </w:t>
                            </w:r>
                            <w:hyperlink r:id="rId12" w:history="1">
                              <w:r w:rsidRPr="00563994">
                                <w:rPr>
                                  <w:rStyle w:val="Lienhypertexte"/>
                                </w:rPr>
                                <w:t>https://www.youtube.com/watch?v=G_vlLFsRwnY</w:t>
                              </w:r>
                            </w:hyperlink>
                          </w:p>
                          <w:p w14:paraId="17CE0F1E" w14:textId="77777777" w:rsidR="003D6766" w:rsidRDefault="003D6766" w:rsidP="00061891">
                            <w:pPr>
                              <w:spacing w:before="0"/>
                              <w:ind w:left="200"/>
                              <w:jc w:val="left"/>
                              <w:textDirection w:val="btLr"/>
                            </w:pPr>
                            <w:r>
                              <w:t>Expliquer le fonctionnement de cet indicateur pour la mesure du bien-être.</w:t>
                            </w:r>
                          </w:p>
                          <w:p w14:paraId="5726A3F3" w14:textId="77777777" w:rsidR="003D6766" w:rsidRDefault="003D6766" w:rsidP="003D6766">
                            <w:pPr>
                              <w:spacing w:before="0"/>
                              <w:ind w:left="200"/>
                              <w:jc w:val="left"/>
                              <w:textDirection w:val="btLr"/>
                            </w:pPr>
                            <w:r>
                              <w:t>Créer sur le site l’Indicateur Vivre Mieux de votre choix.</w:t>
                            </w:r>
                          </w:p>
                          <w:p w14:paraId="006C8802" w14:textId="77777777" w:rsidR="003D6766" w:rsidRDefault="003D6766" w:rsidP="003D6766">
                            <w:pPr>
                              <w:spacing w:before="0"/>
                              <w:ind w:left="200"/>
                              <w:jc w:val="left"/>
                              <w:textDirection w:val="btLr"/>
                            </w:pPr>
                            <w:r>
                              <w:t>Cet indicateur est-il fiable ? Justifier.</w:t>
                            </w:r>
                          </w:p>
                          <w:p w14:paraId="5EAA6953" w14:textId="77777777" w:rsidR="003D6766" w:rsidRDefault="003D6766" w:rsidP="003D6766">
                            <w:pPr>
                              <w:spacing w:before="0" w:after="0"/>
                              <w:ind w:left="200"/>
                              <w:jc w:val="left"/>
                              <w:textDirection w:val="btLr"/>
                            </w:pPr>
                            <w:r>
                              <w:t xml:space="preserve">Réaliser un tableau récapitulatif de l’indicateur Vivre Mieux. </w:t>
                            </w:r>
                          </w:p>
                          <w:p w14:paraId="4A9782A0" w14:textId="77777777" w:rsidR="003D6766" w:rsidRDefault="003D6766" w:rsidP="003D6766">
                            <w:pPr>
                              <w:spacing w:before="0" w:after="0"/>
                              <w:ind w:left="200"/>
                              <w:jc w:val="left"/>
                              <w:textDirection w:val="btLr"/>
                            </w:pPr>
                            <w:r>
                              <w:rPr>
                                <w:i/>
                              </w:rPr>
                              <w:t>Ce tableau comportera, les différents critères de l’indicateur Vivre Mieux créé ainsi que les indicateurs spécifiques de chaque critère.</w:t>
                            </w:r>
                          </w:p>
                          <w:p w14:paraId="317B0187" w14:textId="77777777" w:rsidR="003D6766" w:rsidRDefault="003D6766" w:rsidP="003D6766">
                            <w:pPr>
                              <w:ind w:left="200"/>
                              <w:jc w:val="left"/>
                              <w:textDirection w:val="btLr"/>
                            </w:pPr>
                            <w:r>
                              <w:t>Que peut-on constater avec cet indicateur du bien-être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79D4F" id="_x0000_t202" coordsize="21600,21600" o:spt="202" path="m,l,21600r21600,l21600,xe">
                <v:stroke joinstyle="miter"/>
                <v:path gradientshapeok="t" o:connecttype="rect"/>
              </v:shapetype>
              <v:shape id="Zone de texte 9" o:spid="_x0000_s1026" type="#_x0000_t202" style="position:absolute;margin-left:-7.1pt;margin-top:3.15pt;width:292.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" fillcolor="white [3201]" strokeweight=".5pt">
                <v:textbox>
                  <w:txbxContent>
                    <w:p w14:paraId="1A30615D" w14:textId="77777777" w:rsidR="003D6766" w:rsidRPr="003D6766" w:rsidRDefault="003D6766" w:rsidP="003D6766">
                      <w:pPr>
                        <w:spacing w:before="0"/>
                        <w:jc w:val="left"/>
                      </w:pPr>
                      <w:r w:rsidRPr="003D6766">
                        <w:t>A partir site internet de l’OCDE :</w:t>
                      </w:r>
                    </w:p>
                    <w:p w14:paraId="4D13F1A5" w14:textId="77777777" w:rsidR="003D6766" w:rsidRDefault="00C503E0" w:rsidP="003D6766">
                      <w:pPr>
                        <w:spacing w:before="0"/>
                        <w:jc w:val="left"/>
                        <w:rPr>
                          <w:color w:val="0563C1"/>
                          <w:u w:val="single"/>
                        </w:rPr>
                      </w:pPr>
                      <w:hyperlink r:id="rId13" w:history="1">
                        <w:r w:rsidR="003D6766" w:rsidRPr="00563994">
                          <w:rPr>
                            <w:rStyle w:val="Lienhypertexte"/>
                          </w:rPr>
                          <w:t>http://www.oecdbetterlifeindex.org/fr/</w:t>
                        </w:r>
                      </w:hyperlink>
                    </w:p>
                    <w:p w14:paraId="112A1E03" w14:textId="77777777" w:rsidR="003D6766" w:rsidRDefault="003D6766" w:rsidP="003D6766">
                      <w:pPr>
                        <w:spacing w:before="0"/>
                        <w:ind w:left="200"/>
                        <w:jc w:val="left"/>
                        <w:textDirection w:val="btLr"/>
                      </w:pPr>
                      <w:r>
                        <w:t xml:space="preserve">Regarder la vidéo de promotion de l’Indicateur Vivre Mieux (diffusée par votre professeur) </w:t>
                      </w:r>
                      <w:hyperlink r:id="rId14" w:history="1">
                        <w:r w:rsidRPr="00563994">
                          <w:rPr>
                            <w:rStyle w:val="Lienhypertexte"/>
                          </w:rPr>
                          <w:t>https://www.youtube.com/watch?v=G_vlLFsRwnY</w:t>
                        </w:r>
                      </w:hyperlink>
                    </w:p>
                    <w:p w14:paraId="17CE0F1E" w14:textId="77777777" w:rsidR="003D6766" w:rsidRDefault="003D6766" w:rsidP="00061891">
                      <w:pPr>
                        <w:spacing w:before="0"/>
                        <w:ind w:left="200"/>
                        <w:jc w:val="left"/>
                        <w:textDirection w:val="btLr"/>
                      </w:pPr>
                      <w:r>
                        <w:t>Expliquer le fonctionnement de cet indicateur pour la mesure du bien-être.</w:t>
                      </w:r>
                    </w:p>
                    <w:p w14:paraId="5726A3F3" w14:textId="77777777" w:rsidR="003D6766" w:rsidRDefault="003D6766" w:rsidP="003D6766">
                      <w:pPr>
                        <w:spacing w:before="0"/>
                        <w:ind w:left="200"/>
                        <w:jc w:val="left"/>
                        <w:textDirection w:val="btLr"/>
                      </w:pPr>
                      <w:r>
                        <w:t>Créer sur le site l’Indicateur Vivre Mieux de votre choix.</w:t>
                      </w:r>
                    </w:p>
                    <w:p w14:paraId="006C8802" w14:textId="77777777" w:rsidR="003D6766" w:rsidRDefault="003D6766" w:rsidP="003D6766">
                      <w:pPr>
                        <w:spacing w:before="0"/>
                        <w:ind w:left="200"/>
                        <w:jc w:val="left"/>
                        <w:textDirection w:val="btLr"/>
                      </w:pPr>
                      <w:r>
                        <w:t>Cet indicateur est-il fiable ? Justifier.</w:t>
                      </w:r>
                    </w:p>
                    <w:p w14:paraId="5EAA6953" w14:textId="77777777" w:rsidR="003D6766" w:rsidRDefault="003D6766" w:rsidP="003D6766">
                      <w:pPr>
                        <w:spacing w:before="0" w:after="0"/>
                        <w:ind w:left="200"/>
                        <w:jc w:val="left"/>
                        <w:textDirection w:val="btLr"/>
                      </w:pPr>
                      <w:r>
                        <w:t xml:space="preserve">Réaliser un tableau récapitulatif de l’indicateur Vivre Mieux. </w:t>
                      </w:r>
                    </w:p>
                    <w:p w14:paraId="4A9782A0" w14:textId="77777777" w:rsidR="003D6766" w:rsidRDefault="003D6766" w:rsidP="003D6766">
                      <w:pPr>
                        <w:spacing w:before="0" w:after="0"/>
                        <w:ind w:left="200"/>
                        <w:jc w:val="left"/>
                        <w:textDirection w:val="btLr"/>
                      </w:pPr>
                      <w:r>
                        <w:rPr>
                          <w:i/>
                        </w:rPr>
                        <w:t>Ce tableau comportera, les différents critères de l’indicateur Vivre Mieux créé ainsi que les indicateurs spécifiques de chaque critère.</w:t>
                      </w:r>
                    </w:p>
                    <w:p w14:paraId="317B0187" w14:textId="77777777" w:rsidR="003D6766" w:rsidRDefault="003D6766" w:rsidP="003D6766">
                      <w:pPr>
                        <w:ind w:left="200"/>
                        <w:jc w:val="left"/>
                        <w:textDirection w:val="btLr"/>
                      </w:pPr>
                      <w:r>
                        <w:t>Que peut-on constater avec cet indicateur du bien-être ?</w:t>
                      </w:r>
                    </w:p>
                  </w:txbxContent>
                </v:textbox>
              </v:shape>
            </w:pict>
          </mc:Fallback>
        </mc:AlternateContent>
      </w:r>
    </w:p>
    <w:p w14:paraId="464F72CB" w14:textId="60D18E8B" w:rsidR="003D6766" w:rsidRDefault="003D6766">
      <w:pPr>
        <w:spacing w:before="0"/>
        <w:jc w:val="left"/>
        <w:rPr>
          <w:b/>
          <w:u w:val="single"/>
        </w:rPr>
      </w:pPr>
    </w:p>
    <w:p w14:paraId="70F3B700" w14:textId="77777777" w:rsidR="003D6766" w:rsidRDefault="003D6766">
      <w:pPr>
        <w:spacing w:before="0"/>
        <w:jc w:val="left"/>
        <w:rPr>
          <w:b/>
          <w:u w:val="single"/>
        </w:rPr>
      </w:pPr>
    </w:p>
    <w:p w14:paraId="50C07DD3" w14:textId="77777777" w:rsidR="003D6766" w:rsidRDefault="003D6766">
      <w:pPr>
        <w:spacing w:before="0"/>
        <w:jc w:val="left"/>
        <w:rPr>
          <w:b/>
          <w:u w:val="single"/>
        </w:rPr>
      </w:pPr>
    </w:p>
    <w:p w14:paraId="03A7E731" w14:textId="77777777" w:rsidR="003D6766" w:rsidRDefault="003D6766">
      <w:pPr>
        <w:spacing w:before="0"/>
        <w:jc w:val="left"/>
        <w:rPr>
          <w:b/>
          <w:u w:val="single"/>
        </w:rPr>
      </w:pPr>
    </w:p>
    <w:p w14:paraId="1A71AAC7" w14:textId="77777777" w:rsidR="003D6766" w:rsidRDefault="003D6766">
      <w:pPr>
        <w:rPr>
          <w:b/>
          <w:u w:val="single"/>
        </w:rPr>
      </w:pPr>
    </w:p>
    <w:p w14:paraId="15B14509" w14:textId="77777777" w:rsidR="003D6766" w:rsidRDefault="003D6766">
      <w:pPr>
        <w:rPr>
          <w:b/>
          <w:u w:val="single"/>
        </w:rPr>
      </w:pPr>
    </w:p>
    <w:p w14:paraId="4CB236F5" w14:textId="77777777" w:rsidR="003D6766" w:rsidRDefault="003D6766">
      <w:pPr>
        <w:rPr>
          <w:b/>
          <w:u w:val="single"/>
        </w:rPr>
      </w:pPr>
    </w:p>
    <w:p w14:paraId="6BF33E8A" w14:textId="77777777" w:rsidR="003D6766" w:rsidRDefault="003D6766">
      <w:pPr>
        <w:rPr>
          <w:b/>
          <w:u w:val="single"/>
        </w:rPr>
      </w:pPr>
    </w:p>
    <w:p w14:paraId="6DB31B15" w14:textId="77777777" w:rsidR="003D6766" w:rsidRDefault="003D6766">
      <w:pPr>
        <w:rPr>
          <w:b/>
          <w:u w:val="single"/>
        </w:rPr>
      </w:pPr>
    </w:p>
    <w:p w14:paraId="0B22E4A6" w14:textId="77777777" w:rsidR="003D6766" w:rsidRDefault="003D6766">
      <w:pPr>
        <w:rPr>
          <w:b/>
          <w:u w:val="single"/>
        </w:rPr>
      </w:pPr>
    </w:p>
    <w:p w14:paraId="54AA7D0F" w14:textId="77777777" w:rsidR="003D6766" w:rsidRDefault="003D6766">
      <w:pPr>
        <w:rPr>
          <w:b/>
          <w:u w:val="single"/>
        </w:rPr>
      </w:pPr>
    </w:p>
    <w:p w14:paraId="2B8C909A" w14:textId="77777777" w:rsidR="003D6766" w:rsidRDefault="003D6766">
      <w:pPr>
        <w:rPr>
          <w:b/>
          <w:u w:val="single"/>
        </w:rPr>
      </w:pPr>
    </w:p>
    <w:p w14:paraId="4A9429DA" w14:textId="77777777" w:rsidR="003D6766" w:rsidRDefault="003D6766">
      <w:pPr>
        <w:rPr>
          <w:b/>
          <w:u w:val="single"/>
        </w:rPr>
      </w:pPr>
    </w:p>
    <w:p w14:paraId="31167C18" w14:textId="77777777" w:rsidR="003D6766" w:rsidRDefault="003D6766">
      <w:pPr>
        <w:rPr>
          <w:b/>
          <w:u w:val="single"/>
        </w:rPr>
      </w:pPr>
    </w:p>
    <w:p w14:paraId="76D39229" w14:textId="16AB092C" w:rsidR="00C642ED" w:rsidRDefault="00C642ED">
      <w:pPr>
        <w:rPr>
          <w:i/>
          <w:sz w:val="22"/>
          <w:szCs w:val="22"/>
        </w:rPr>
      </w:pPr>
      <w:r w:rsidRPr="00857789">
        <w:rPr>
          <w:i/>
          <w:sz w:val="22"/>
          <w:szCs w:val="22"/>
          <w:u w:val="single"/>
        </w:rPr>
        <w:lastRenderedPageBreak/>
        <w:t>Remarque de l’inspection :</w:t>
      </w:r>
      <w:r w:rsidRPr="00857789">
        <w:rPr>
          <w:i/>
          <w:sz w:val="22"/>
          <w:szCs w:val="22"/>
        </w:rPr>
        <w:t xml:space="preserve"> pour la réalisation du tableau, les élèves doivent prendre connaissance du contenu de la page Web pour chaque critère ce qui est long et fastidieux. Il serait par conséquent intéressant de proposer des modalités de travail partagé</w:t>
      </w:r>
      <w:r w:rsidR="00857789" w:rsidRPr="00857789">
        <w:rPr>
          <w:i/>
          <w:sz w:val="22"/>
          <w:szCs w:val="22"/>
        </w:rPr>
        <w:t xml:space="preserve">, en utilisant des outils numériques. </w:t>
      </w:r>
    </w:p>
    <w:p w14:paraId="3A8BA6A4" w14:textId="77777777" w:rsidR="00857789" w:rsidRPr="00857789" w:rsidRDefault="00857789">
      <w:pPr>
        <w:rPr>
          <w:i/>
          <w:sz w:val="22"/>
          <w:szCs w:val="22"/>
        </w:rPr>
      </w:pPr>
    </w:p>
    <w:p w14:paraId="19738663" w14:textId="77777777" w:rsidR="00650586" w:rsidRDefault="009A00CA">
      <w:pPr>
        <w:rPr>
          <w:b/>
          <w:u w:val="single"/>
        </w:rPr>
      </w:pPr>
      <w:r>
        <w:rPr>
          <w:b/>
          <w:u w:val="single"/>
        </w:rPr>
        <w:t>Activité 2 : Analyse des données françaises et internationales de l’indicateur Vivre-Mieux</w:t>
      </w:r>
    </w:p>
    <w:p w14:paraId="7FF73DE1" w14:textId="1FFBD2D5" w:rsidR="00650586" w:rsidRDefault="00061891">
      <w:r>
        <w:rPr>
          <w:noProof/>
        </w:rPr>
        <mc:AlternateContent>
          <mc:Choice Requires="wps">
            <w:drawing>
              <wp:anchor distT="0" distB="0" distL="114300" distR="114300" simplePos="0" relativeHeight="251660288" behindDoc="1" locked="0" layoutInCell="1" hidden="0" allowOverlap="1" wp14:anchorId="0DCBF637" wp14:editId="682FD816">
                <wp:simplePos x="0" y="0"/>
                <wp:positionH relativeFrom="margin">
                  <wp:posOffset>-109220</wp:posOffset>
                </wp:positionH>
                <wp:positionV relativeFrom="paragraph">
                  <wp:posOffset>514350</wp:posOffset>
                </wp:positionV>
                <wp:extent cx="5772150" cy="970280"/>
                <wp:effectExtent l="0" t="0" r="19050" b="2032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5772150" cy="970280"/>
                        </a:xfrm>
                        <a:prstGeom prst="rect">
                          <a:avLst/>
                        </a:prstGeom>
                        <a:gradFill>
                          <a:gsLst>
                            <a:gs pos="0">
                              <a:srgbClr val="F7BCA2"/>
                            </a:gs>
                            <a:gs pos="50000">
                              <a:srgbClr val="F4B093"/>
                            </a:gs>
                            <a:gs pos="100000">
                              <a:srgbClr val="F7A47F"/>
                            </a:gs>
                          </a:gsLst>
                          <a:lin ang="5400000" scaled="0"/>
                        </a:gradFill>
                        <a:ln w="9525" cap="flat" cmpd="sng">
                          <a:solidFill>
                            <a:schemeClr val="accent2"/>
                          </a:solidFill>
                          <a:prstDash val="solid"/>
                          <a:miter lim="800000"/>
                          <a:headEnd type="none" w="med" len="med"/>
                          <a:tailEnd type="none" w="med" len="med"/>
                        </a:ln>
                      </wps:spPr>
                      <wps:txbx>
                        <w:txbxContent>
                          <w:p w14:paraId="4791D3F1" w14:textId="77777777" w:rsidR="00650586" w:rsidRDefault="009A00CA">
                            <w:pPr>
                              <w:ind w:left="202" w:firstLine="3"/>
                              <w:textDirection w:val="btLr"/>
                            </w:pPr>
                            <w:r>
                              <w:t>Présenter le document.</w:t>
                            </w:r>
                          </w:p>
                          <w:p w14:paraId="407CA92E" w14:textId="277BA9CD" w:rsidR="00650586" w:rsidRDefault="00040E39">
                            <w:pPr>
                              <w:ind w:left="202" w:firstLine="3"/>
                              <w:textDirection w:val="btLr"/>
                            </w:pPr>
                            <w:r>
                              <w:t>Expliquer les données des cellules J19, F20 et U9.</w:t>
                            </w:r>
                          </w:p>
                          <w:p w14:paraId="09732161" w14:textId="77777777" w:rsidR="00650586" w:rsidRDefault="009A00CA">
                            <w:pPr>
                              <w:ind w:left="202" w:firstLine="3"/>
                              <w:textDirection w:val="btLr"/>
                            </w:pPr>
                            <w:r>
                              <w:t>À partir du tableau ci-dessous, choisissez un critère du bien-être pour votre groupe.</w:t>
                            </w: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0DCBF637" id="Rectangle 6" o:spid="_x0000_s1027" style="position:absolute;left:0;text-align:left;margin-left:-8.6pt;margin-top:40.5pt;width:454.5pt;height:76.4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" fillcolor="#f7bca2" strokecolor="#c0504d [3205]">
                <v:fill color2="#f7a47f" colors="0 #f7bca2;.5 #f4b093;1 #f7a47f" focus="100%" type="gradient">
                  <o:fill v:ext="view" type="gradientUnscaled"/>
                </v:fill>
                <v:textbox inset="2.53958mm,1.2694mm,2.53958mm,1.2694mm">
                  <w:txbxContent>
                    <w:p w14:paraId="4791D3F1" w14:textId="77777777" w:rsidR="00650586" w:rsidRDefault="009A00CA">
                      <w:pPr>
                        <w:ind w:left="202" w:firstLine="3"/>
                        <w:textDirection w:val="btLr"/>
                      </w:pPr>
                      <w:r>
                        <w:t>Présenter le document.</w:t>
                      </w:r>
                    </w:p>
                    <w:p w14:paraId="407CA92E" w14:textId="277BA9CD" w:rsidR="00650586" w:rsidRDefault="00040E39">
                      <w:pPr>
                        <w:ind w:left="202" w:firstLine="3"/>
                        <w:textDirection w:val="btLr"/>
                      </w:pPr>
                      <w:r>
                        <w:t>Expliquer les données des cellules J19, F20 et U9.</w:t>
                      </w:r>
                    </w:p>
                    <w:p w14:paraId="09732161" w14:textId="77777777" w:rsidR="00650586" w:rsidRDefault="009A00CA">
                      <w:pPr>
                        <w:ind w:left="202" w:firstLine="3"/>
                        <w:textDirection w:val="btLr"/>
                      </w:pPr>
                      <w:r>
                        <w:t>À partir du tableau ci-dessous, choisissez un critère du bien-être pour votre groupe.</w:t>
                      </w:r>
                    </w:p>
                  </w:txbxContent>
                </v:textbox>
                <w10:wrap type="square" anchorx="margin"/>
              </v:rect>
            </w:pict>
          </mc:Fallback>
        </mc:AlternateContent>
      </w:r>
      <w:r w:rsidR="009A00CA">
        <w:t xml:space="preserve">Récupérer le fichier de base de données de l’indicateur Vivre-Mieux (document Excel) sur votre session. </w:t>
      </w:r>
    </w:p>
    <w:p w14:paraId="72B517E8" w14:textId="77777777" w:rsidR="00061891" w:rsidRDefault="00061891" w:rsidP="00061891">
      <w:pPr>
        <w:ind w:left="720"/>
        <w:rPr>
          <w:b/>
          <w:u w:val="single"/>
        </w:rPr>
      </w:pPr>
    </w:p>
    <w:p w14:paraId="70D41431" w14:textId="7D649F42" w:rsidR="00650586" w:rsidRPr="00061891" w:rsidRDefault="009A00CA" w:rsidP="00061891">
      <w:pPr>
        <w:numPr>
          <w:ilvl w:val="0"/>
          <w:numId w:val="10"/>
        </w:numPr>
        <w:ind w:hanging="357"/>
        <w:rPr>
          <w:b/>
          <w:u w:val="single"/>
        </w:rPr>
      </w:pPr>
      <w:r>
        <w:rPr>
          <w:b/>
          <w:u w:val="single"/>
        </w:rPr>
        <w:t>Prise en main du fichier de base de données (en groupe)</w:t>
      </w:r>
    </w:p>
    <w:tbl>
      <w:tblPr>
        <w:tblStyle w:val="a0"/>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7655"/>
      </w:tblGrid>
      <w:tr w:rsidR="00650586" w14:paraId="141F7E51" w14:textId="77777777" w:rsidTr="00061891">
        <w:tc>
          <w:tcPr>
            <w:tcW w:w="1384" w:type="dxa"/>
            <w:shd w:val="clear" w:color="auto" w:fill="F4B083"/>
            <w:vAlign w:val="center"/>
          </w:tcPr>
          <w:p w14:paraId="13178A40" w14:textId="77777777" w:rsidR="00650586" w:rsidRDefault="009A00CA">
            <w:pPr>
              <w:jc w:val="center"/>
              <w:rPr>
                <w:b/>
              </w:rPr>
            </w:pPr>
            <w:r>
              <w:rPr>
                <w:b/>
              </w:rPr>
              <w:t>Groupe</w:t>
            </w:r>
          </w:p>
        </w:tc>
        <w:tc>
          <w:tcPr>
            <w:tcW w:w="7655" w:type="dxa"/>
            <w:shd w:val="clear" w:color="auto" w:fill="F4B083"/>
            <w:vAlign w:val="center"/>
          </w:tcPr>
          <w:p w14:paraId="091F62D7" w14:textId="77777777" w:rsidR="00650586" w:rsidRDefault="009A00CA">
            <w:pPr>
              <w:jc w:val="center"/>
              <w:rPr>
                <w:b/>
              </w:rPr>
            </w:pPr>
            <w:r>
              <w:rPr>
                <w:b/>
              </w:rPr>
              <w:t>Critère du bien-être</w:t>
            </w:r>
          </w:p>
        </w:tc>
      </w:tr>
      <w:tr w:rsidR="00650586" w14:paraId="310BDBD8" w14:textId="77777777" w:rsidTr="00061891">
        <w:tc>
          <w:tcPr>
            <w:tcW w:w="1384" w:type="dxa"/>
            <w:vAlign w:val="center"/>
          </w:tcPr>
          <w:p w14:paraId="173DA359" w14:textId="77777777" w:rsidR="00650586" w:rsidRDefault="009A00CA">
            <w:pPr>
              <w:jc w:val="center"/>
              <w:rPr>
                <w:b/>
              </w:rPr>
            </w:pPr>
            <w:r>
              <w:rPr>
                <w:b/>
              </w:rPr>
              <w:t>1</w:t>
            </w:r>
          </w:p>
        </w:tc>
        <w:tc>
          <w:tcPr>
            <w:tcW w:w="7655" w:type="dxa"/>
            <w:vAlign w:val="center"/>
          </w:tcPr>
          <w:p w14:paraId="32B05078" w14:textId="77777777" w:rsidR="00650586" w:rsidRDefault="009A00CA">
            <w:pPr>
              <w:jc w:val="center"/>
            </w:pPr>
            <w:r>
              <w:t>Logement</w:t>
            </w:r>
          </w:p>
        </w:tc>
      </w:tr>
      <w:tr w:rsidR="00650586" w14:paraId="3EFC54D0" w14:textId="77777777" w:rsidTr="00061891">
        <w:tc>
          <w:tcPr>
            <w:tcW w:w="1384" w:type="dxa"/>
            <w:vAlign w:val="center"/>
          </w:tcPr>
          <w:p w14:paraId="2EFDB58D" w14:textId="77777777" w:rsidR="00650586" w:rsidRDefault="009A00CA">
            <w:pPr>
              <w:jc w:val="center"/>
              <w:rPr>
                <w:b/>
              </w:rPr>
            </w:pPr>
            <w:r>
              <w:rPr>
                <w:b/>
              </w:rPr>
              <w:t>2</w:t>
            </w:r>
          </w:p>
        </w:tc>
        <w:tc>
          <w:tcPr>
            <w:tcW w:w="7655" w:type="dxa"/>
            <w:vAlign w:val="center"/>
          </w:tcPr>
          <w:p w14:paraId="562AB205" w14:textId="77777777" w:rsidR="00650586" w:rsidRDefault="009A00CA">
            <w:pPr>
              <w:jc w:val="center"/>
            </w:pPr>
            <w:r>
              <w:t>Revenu</w:t>
            </w:r>
          </w:p>
        </w:tc>
      </w:tr>
      <w:tr w:rsidR="00650586" w14:paraId="3CB18C77" w14:textId="77777777" w:rsidTr="00061891">
        <w:tc>
          <w:tcPr>
            <w:tcW w:w="1384" w:type="dxa"/>
            <w:vAlign w:val="center"/>
          </w:tcPr>
          <w:p w14:paraId="714E9816" w14:textId="77777777" w:rsidR="00650586" w:rsidRDefault="009A00CA">
            <w:pPr>
              <w:jc w:val="center"/>
              <w:rPr>
                <w:b/>
              </w:rPr>
            </w:pPr>
            <w:r>
              <w:rPr>
                <w:b/>
              </w:rPr>
              <w:t>3</w:t>
            </w:r>
          </w:p>
        </w:tc>
        <w:tc>
          <w:tcPr>
            <w:tcW w:w="7655" w:type="dxa"/>
            <w:vAlign w:val="center"/>
          </w:tcPr>
          <w:p w14:paraId="6F2D6CBD" w14:textId="77777777" w:rsidR="00650586" w:rsidRDefault="009A00CA">
            <w:pPr>
              <w:jc w:val="center"/>
            </w:pPr>
            <w:r>
              <w:t>Emploi</w:t>
            </w:r>
          </w:p>
        </w:tc>
      </w:tr>
      <w:tr w:rsidR="00650586" w14:paraId="5E251152" w14:textId="77777777" w:rsidTr="00061891">
        <w:tc>
          <w:tcPr>
            <w:tcW w:w="1384" w:type="dxa"/>
            <w:vAlign w:val="center"/>
          </w:tcPr>
          <w:p w14:paraId="02668A2D" w14:textId="77777777" w:rsidR="00650586" w:rsidRDefault="009A00CA">
            <w:pPr>
              <w:jc w:val="center"/>
              <w:rPr>
                <w:b/>
              </w:rPr>
            </w:pPr>
            <w:r>
              <w:rPr>
                <w:b/>
              </w:rPr>
              <w:t>4</w:t>
            </w:r>
          </w:p>
        </w:tc>
        <w:tc>
          <w:tcPr>
            <w:tcW w:w="7655" w:type="dxa"/>
            <w:vAlign w:val="center"/>
          </w:tcPr>
          <w:p w14:paraId="32CF84C4" w14:textId="77777777" w:rsidR="00650586" w:rsidRDefault="009A00CA">
            <w:pPr>
              <w:jc w:val="center"/>
            </w:pPr>
            <w:r>
              <w:t>Éducation</w:t>
            </w:r>
          </w:p>
        </w:tc>
      </w:tr>
      <w:tr w:rsidR="00650586" w14:paraId="564DC639" w14:textId="77777777" w:rsidTr="00061891">
        <w:tc>
          <w:tcPr>
            <w:tcW w:w="1384" w:type="dxa"/>
            <w:vAlign w:val="center"/>
          </w:tcPr>
          <w:p w14:paraId="4F165785" w14:textId="77777777" w:rsidR="00650586" w:rsidRDefault="009A00CA">
            <w:pPr>
              <w:jc w:val="center"/>
              <w:rPr>
                <w:b/>
              </w:rPr>
            </w:pPr>
            <w:r>
              <w:rPr>
                <w:b/>
              </w:rPr>
              <w:t>5</w:t>
            </w:r>
          </w:p>
        </w:tc>
        <w:tc>
          <w:tcPr>
            <w:tcW w:w="7655" w:type="dxa"/>
            <w:vAlign w:val="center"/>
          </w:tcPr>
          <w:p w14:paraId="27287644" w14:textId="77777777" w:rsidR="00650586" w:rsidRDefault="009A00CA">
            <w:pPr>
              <w:jc w:val="center"/>
            </w:pPr>
            <w:r>
              <w:t>Environnement</w:t>
            </w:r>
          </w:p>
        </w:tc>
      </w:tr>
      <w:tr w:rsidR="00650586" w14:paraId="2B68E173" w14:textId="77777777" w:rsidTr="00061891">
        <w:tc>
          <w:tcPr>
            <w:tcW w:w="1384" w:type="dxa"/>
            <w:vAlign w:val="center"/>
          </w:tcPr>
          <w:p w14:paraId="00BA6967" w14:textId="77777777" w:rsidR="00650586" w:rsidRDefault="009A00CA">
            <w:pPr>
              <w:jc w:val="center"/>
              <w:rPr>
                <w:b/>
              </w:rPr>
            </w:pPr>
            <w:r>
              <w:rPr>
                <w:b/>
              </w:rPr>
              <w:t>6</w:t>
            </w:r>
          </w:p>
        </w:tc>
        <w:tc>
          <w:tcPr>
            <w:tcW w:w="7655" w:type="dxa"/>
            <w:vAlign w:val="center"/>
          </w:tcPr>
          <w:p w14:paraId="0A6A4F17" w14:textId="77777777" w:rsidR="00650586" w:rsidRDefault="009A00CA">
            <w:pPr>
              <w:jc w:val="center"/>
            </w:pPr>
            <w:r>
              <w:t>Santé</w:t>
            </w:r>
          </w:p>
        </w:tc>
      </w:tr>
    </w:tbl>
    <w:p w14:paraId="719DD1AD" w14:textId="4F6C972F" w:rsidR="00650586" w:rsidRDefault="00773B23">
      <w:pPr>
        <w:spacing w:before="0" w:after="0"/>
        <w:rPr>
          <w:u w:val="single"/>
        </w:rPr>
      </w:pPr>
      <w:r>
        <w:rPr>
          <w:noProof/>
        </w:rPr>
        <mc:AlternateContent>
          <mc:Choice Requires="wps">
            <w:drawing>
              <wp:anchor distT="0" distB="0" distL="114300" distR="114300" simplePos="0" relativeHeight="251661312" behindDoc="1" locked="0" layoutInCell="1" hidden="0" allowOverlap="1" wp14:anchorId="00C672BE" wp14:editId="13316456">
                <wp:simplePos x="0" y="0"/>
                <wp:positionH relativeFrom="margin">
                  <wp:posOffset>-109220</wp:posOffset>
                </wp:positionH>
                <wp:positionV relativeFrom="paragraph">
                  <wp:posOffset>402590</wp:posOffset>
                </wp:positionV>
                <wp:extent cx="5772150" cy="1256665"/>
                <wp:effectExtent l="0" t="0" r="19050" b="19685"/>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5772150" cy="1256665"/>
                        </a:xfrm>
                        <a:prstGeom prst="rect">
                          <a:avLst/>
                        </a:prstGeom>
                        <a:gradFill>
                          <a:gsLst>
                            <a:gs pos="0">
                              <a:srgbClr val="F7BCA2"/>
                            </a:gs>
                            <a:gs pos="50000">
                              <a:srgbClr val="F4B093"/>
                            </a:gs>
                            <a:gs pos="100000">
                              <a:srgbClr val="F7A47F"/>
                            </a:gs>
                          </a:gsLst>
                          <a:lin ang="5400000" scaled="0"/>
                        </a:gradFill>
                        <a:ln w="9525" cap="flat" cmpd="sng">
                          <a:solidFill>
                            <a:schemeClr val="accent2"/>
                          </a:solidFill>
                          <a:prstDash val="solid"/>
                          <a:miter lim="800000"/>
                          <a:headEnd type="none" w="med" len="med"/>
                          <a:tailEnd type="none" w="med" len="med"/>
                        </a:ln>
                      </wps:spPr>
                      <wps:txbx>
                        <w:txbxContent>
                          <w:p w14:paraId="0BB390C1" w14:textId="77777777" w:rsidR="00650586" w:rsidRDefault="009A00CA">
                            <w:pPr>
                              <w:ind w:left="200"/>
                              <w:textDirection w:val="btLr"/>
                            </w:pPr>
                            <w:r>
                              <w:t xml:space="preserve">Chaque élève du groupe </w:t>
                            </w:r>
                            <w:r>
                              <w:rPr>
                                <w:b/>
                              </w:rPr>
                              <w:t>choisit un des indicateurs</w:t>
                            </w:r>
                            <w:r>
                              <w:t xml:space="preserve"> du critère de bien-être pris par le groupe puis </w:t>
                            </w:r>
                            <w:r>
                              <w:rPr>
                                <w:b/>
                              </w:rPr>
                              <w:t>classe</w:t>
                            </w:r>
                            <w:r>
                              <w:t xml:space="preserve"> les résultats des différents pays dans l’ordre croissant pour l’indicateur choisi. </w:t>
                            </w:r>
                          </w:p>
                          <w:p w14:paraId="02C4FF7A" w14:textId="77777777" w:rsidR="00650586" w:rsidRDefault="009A00CA">
                            <w:pPr>
                              <w:spacing w:after="0"/>
                              <w:ind w:left="200"/>
                              <w:textDirection w:val="btLr"/>
                            </w:pPr>
                            <w:r>
                              <w:t>Analyser ensuite les résultats de cet indicateur :</w:t>
                            </w:r>
                          </w:p>
                          <w:p w14:paraId="5A89AA1C" w14:textId="77777777" w:rsidR="00650586" w:rsidRDefault="009A00CA">
                            <w:pPr>
                              <w:spacing w:before="0" w:after="0"/>
                              <w:ind w:left="860" w:firstLine="660"/>
                              <w:textDirection w:val="btLr"/>
                            </w:pPr>
                            <w:r>
                              <w:t>Comparer les résultats de l’ensemble des pays de l’OCDE.</w:t>
                            </w:r>
                          </w:p>
                          <w:p w14:paraId="6E4FD641" w14:textId="77777777" w:rsidR="00650586" w:rsidRDefault="009A00CA">
                            <w:pPr>
                              <w:ind w:left="860" w:firstLine="660"/>
                              <w:textDirection w:val="btLr"/>
                            </w:pPr>
                            <w:r>
                              <w:t xml:space="preserve">Situer la France par rapport aux autres pays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C672BE" id="Rectangle 5" o:spid="_x0000_s1028" style="position:absolute;left:0;text-align:left;margin-left:-8.6pt;margin-top:31.7pt;width:454.5pt;height:98.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" fillcolor="#f7bca2" strokecolor="#c0504d [3205]">
                <v:fill color2="#f7a47f" colors="0 #f7bca2;.5 #f4b093;1 #f7a47f" focus="100%" type="gradient">
                  <o:fill v:ext="view" type="gradientUnscaled"/>
                </v:fill>
                <v:textbox inset="2.53958mm,1.2694mm,2.53958mm,1.2694mm">
                  <w:txbxContent>
                    <w:p w14:paraId="0BB390C1" w14:textId="77777777" w:rsidR="00650586" w:rsidRDefault="009A00CA">
                      <w:pPr>
                        <w:ind w:left="200"/>
                        <w:textDirection w:val="btLr"/>
                      </w:pPr>
                      <w:r>
                        <w:t xml:space="preserve">Chaque élève du groupe </w:t>
                      </w:r>
                      <w:r>
                        <w:rPr>
                          <w:b/>
                        </w:rPr>
                        <w:t>choisit un des indicateurs</w:t>
                      </w:r>
                      <w:r>
                        <w:t xml:space="preserve"> du critère de bien-être pris par le groupe puis </w:t>
                      </w:r>
                      <w:r>
                        <w:rPr>
                          <w:b/>
                        </w:rPr>
                        <w:t>classe</w:t>
                      </w:r>
                      <w:r>
                        <w:t xml:space="preserve"> les résultats des différents pays dans l’ordre croissant pour l’indicateur choisi. </w:t>
                      </w:r>
                    </w:p>
                    <w:p w14:paraId="02C4FF7A" w14:textId="77777777" w:rsidR="00650586" w:rsidRDefault="009A00CA">
                      <w:pPr>
                        <w:spacing w:after="0"/>
                        <w:ind w:left="200"/>
                        <w:textDirection w:val="btLr"/>
                      </w:pPr>
                      <w:r>
                        <w:t>Analyser ensuite les résultats de cet indicateur :</w:t>
                      </w:r>
                    </w:p>
                    <w:p w14:paraId="5A89AA1C" w14:textId="77777777" w:rsidR="00650586" w:rsidRDefault="009A00CA">
                      <w:pPr>
                        <w:spacing w:before="0" w:after="0"/>
                        <w:ind w:left="860" w:firstLine="660"/>
                        <w:textDirection w:val="btLr"/>
                      </w:pPr>
                      <w:r>
                        <w:t>Comparer les résultats de l’ensemble des pays de l’OCDE.</w:t>
                      </w:r>
                    </w:p>
                    <w:p w14:paraId="6E4FD641" w14:textId="77777777" w:rsidR="00650586" w:rsidRDefault="009A00CA">
                      <w:pPr>
                        <w:ind w:left="860" w:firstLine="660"/>
                        <w:textDirection w:val="btLr"/>
                      </w:pPr>
                      <w:r>
                        <w:t xml:space="preserve">Situer la France par rapport aux autres pays </w:t>
                      </w:r>
                    </w:p>
                  </w:txbxContent>
                </v:textbox>
                <w10:wrap type="square" anchorx="margin"/>
              </v:rect>
            </w:pict>
          </mc:Fallback>
        </mc:AlternateContent>
      </w:r>
    </w:p>
    <w:p w14:paraId="4E81DAB0" w14:textId="138AD07A" w:rsidR="00650586" w:rsidRDefault="009A00CA">
      <w:pPr>
        <w:numPr>
          <w:ilvl w:val="0"/>
          <w:numId w:val="10"/>
        </w:numPr>
        <w:spacing w:after="0"/>
        <w:rPr>
          <w:b/>
          <w:u w:val="single"/>
        </w:rPr>
      </w:pPr>
      <w:r>
        <w:rPr>
          <w:b/>
          <w:u w:val="single"/>
        </w:rPr>
        <w:t>Exploitation des données (individuellement) :</w:t>
      </w:r>
    </w:p>
    <w:p w14:paraId="66AF6555" w14:textId="5F8073CA" w:rsidR="00650586" w:rsidRDefault="00650586">
      <w:pPr>
        <w:rPr>
          <w:b/>
          <w:u w:val="single"/>
        </w:rPr>
      </w:pPr>
    </w:p>
    <w:p w14:paraId="71CF4E16" w14:textId="5DE6FE1F" w:rsidR="00650586" w:rsidRDefault="00061891">
      <w:pPr>
        <w:rPr>
          <w:b/>
          <w:u w:val="single"/>
        </w:rPr>
      </w:pPr>
      <w:r>
        <w:rPr>
          <w:noProof/>
        </w:rPr>
        <mc:AlternateContent>
          <mc:Choice Requires="wps">
            <w:drawing>
              <wp:anchor distT="0" distB="0" distL="114300" distR="114300" simplePos="0" relativeHeight="251662336" behindDoc="1" locked="0" layoutInCell="1" hidden="0" allowOverlap="1" wp14:anchorId="3F54B82B" wp14:editId="14C98A6E">
                <wp:simplePos x="0" y="0"/>
                <wp:positionH relativeFrom="margin">
                  <wp:posOffset>-62230</wp:posOffset>
                </wp:positionH>
                <wp:positionV relativeFrom="paragraph">
                  <wp:posOffset>513715</wp:posOffset>
                </wp:positionV>
                <wp:extent cx="5610225" cy="876300"/>
                <wp:effectExtent l="0" t="0" r="28575" b="1905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5610225" cy="876300"/>
                        </a:xfrm>
                        <a:prstGeom prst="rect">
                          <a:avLst/>
                        </a:prstGeom>
                        <a:gradFill>
                          <a:gsLst>
                            <a:gs pos="0">
                              <a:srgbClr val="F7BCA2"/>
                            </a:gs>
                            <a:gs pos="50000">
                              <a:srgbClr val="F4B093"/>
                            </a:gs>
                            <a:gs pos="100000">
                              <a:srgbClr val="F7A47F"/>
                            </a:gs>
                          </a:gsLst>
                          <a:lin ang="5400000" scaled="0"/>
                        </a:gradFill>
                        <a:ln w="9525" cap="flat" cmpd="sng">
                          <a:solidFill>
                            <a:schemeClr val="accent2"/>
                          </a:solidFill>
                          <a:prstDash val="solid"/>
                          <a:miter lim="800000"/>
                          <a:headEnd type="none" w="med" len="med"/>
                          <a:tailEnd type="none" w="med" len="med"/>
                        </a:ln>
                      </wps:spPr>
                      <wps:txbx>
                        <w:txbxContent>
                          <w:p w14:paraId="7065EC44" w14:textId="77777777" w:rsidR="00650586" w:rsidRDefault="009A00CA">
                            <w:pPr>
                              <w:spacing w:after="0"/>
                              <w:ind w:left="200"/>
                              <w:textDirection w:val="btLr"/>
                            </w:pPr>
                            <w:r>
                              <w:t>A partir des résultats de l’analyse précédente et en utilisant Framapad, répondre à la question :</w:t>
                            </w:r>
                          </w:p>
                          <w:p w14:paraId="1125D6E1" w14:textId="77777777" w:rsidR="00650586" w:rsidRDefault="009A00CA">
                            <w:pPr>
                              <w:spacing w:before="0"/>
                              <w:jc w:val="center"/>
                              <w:textDirection w:val="btLr"/>
                            </w:pPr>
                            <w:r>
                              <w:rPr>
                                <w:b/>
                              </w:rPr>
                              <w:t>« Quel niveau de bien-être social des français par rapport aux pays de l’OCDE ?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54B82B" id="Rectangle 7" o:spid="_x0000_s1029" style="position:absolute;left:0;text-align:left;margin-left:-4.9pt;margin-top:40.45pt;width:441.75pt;height:6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" fillcolor="#f7bca2" strokecolor="#c0504d [3205]">
                <v:fill color2="#f7a47f" colors="0 #f7bca2;.5 #f4b093;1 #f7a47f" focus="100%" type="gradient">
                  <o:fill v:ext="view" type="gradientUnscaled"/>
                </v:fill>
                <v:textbox inset="2.53958mm,1.2694mm,2.53958mm,1.2694mm">
                  <w:txbxContent>
                    <w:p w14:paraId="7065EC44" w14:textId="77777777" w:rsidR="00650586" w:rsidRDefault="009A00CA">
                      <w:pPr>
                        <w:spacing w:after="0"/>
                        <w:ind w:left="200"/>
                        <w:textDirection w:val="btLr"/>
                      </w:pPr>
                      <w:r>
                        <w:t>A partir des résultats de l’analyse précédente et en utilisant Framapad, répondre à la question :</w:t>
                      </w:r>
                    </w:p>
                    <w:p w14:paraId="1125D6E1" w14:textId="77777777" w:rsidR="00650586" w:rsidRDefault="009A00CA">
                      <w:pPr>
                        <w:spacing w:before="0"/>
                        <w:jc w:val="center"/>
                        <w:textDirection w:val="btLr"/>
                      </w:pPr>
                      <w:r>
                        <w:rPr>
                          <w:b/>
                        </w:rPr>
                        <w:t>« Quel niveau de bien-être social des français par rapport aux pays de l’OCDE ? »</w:t>
                      </w:r>
                    </w:p>
                  </w:txbxContent>
                </v:textbox>
                <w10:wrap type="square" anchorx="margin"/>
              </v:rect>
            </w:pict>
          </mc:Fallback>
        </mc:AlternateContent>
      </w:r>
      <w:r w:rsidR="009A00CA">
        <w:rPr>
          <w:b/>
          <w:u w:val="single"/>
        </w:rPr>
        <w:t>Activité 3 : Mise en commun et synthèse</w:t>
      </w:r>
    </w:p>
    <w:p w14:paraId="2516D053" w14:textId="6A2DF33F" w:rsidR="00650586" w:rsidRDefault="00650586" w:rsidP="007852BC"/>
    <w:p w14:paraId="4862738E" w14:textId="77777777" w:rsidR="007852BC" w:rsidRDefault="007852BC" w:rsidP="007852BC"/>
    <w:p w14:paraId="5B654F32" w14:textId="77777777" w:rsidR="007852BC" w:rsidRPr="007852BC" w:rsidRDefault="007852BC" w:rsidP="007852BC"/>
    <w:p w14:paraId="5700017E" w14:textId="34BC8C49" w:rsidR="00650586" w:rsidRDefault="00650586">
      <w:pPr>
        <w:widowControl w:val="0"/>
        <w:spacing w:before="0" w:after="0" w:line="276" w:lineRule="auto"/>
        <w:jc w:val="left"/>
        <w:rPr>
          <w:b/>
          <w:sz w:val="48"/>
          <w:szCs w:val="48"/>
        </w:rPr>
        <w:sectPr w:rsidR="00650586">
          <w:headerReference w:type="default" r:id="rId15"/>
          <w:footerReference w:type="default" r:id="rId16"/>
          <w:pgSz w:w="11900" w:h="16840"/>
          <w:pgMar w:top="1417" w:right="1417" w:bottom="1417" w:left="1417" w:header="708" w:footer="708" w:gutter="0"/>
          <w:pgNumType w:start="1"/>
          <w:cols w:space="720"/>
        </w:sectPr>
      </w:pPr>
    </w:p>
    <w:p w14:paraId="3646255A" w14:textId="0616D51C" w:rsidR="00650586" w:rsidRDefault="009A00CA">
      <w:pPr>
        <w:pBdr>
          <w:top w:val="single" w:sz="4" w:space="1" w:color="000000"/>
          <w:left w:val="single" w:sz="4" w:space="4" w:color="000000"/>
          <w:bottom w:val="single" w:sz="4" w:space="1" w:color="000000"/>
          <w:right w:val="single" w:sz="4" w:space="4" w:color="000000"/>
        </w:pBdr>
        <w:jc w:val="center"/>
        <w:rPr>
          <w:b/>
          <w:sz w:val="48"/>
          <w:szCs w:val="48"/>
        </w:rPr>
      </w:pPr>
      <w:r>
        <w:rPr>
          <w:b/>
          <w:sz w:val="48"/>
          <w:szCs w:val="48"/>
        </w:rPr>
        <w:t>Ac</w:t>
      </w:r>
      <w:r w:rsidR="00C642ED">
        <w:rPr>
          <w:b/>
          <w:sz w:val="48"/>
          <w:szCs w:val="48"/>
        </w:rPr>
        <w:t>tivité Technologique : c</w:t>
      </w:r>
      <w:r w:rsidR="0005461E">
        <w:rPr>
          <w:b/>
          <w:sz w:val="48"/>
          <w:szCs w:val="48"/>
        </w:rPr>
        <w:t>orrigé p</w:t>
      </w:r>
      <w:r>
        <w:rPr>
          <w:b/>
          <w:sz w:val="48"/>
          <w:szCs w:val="48"/>
        </w:rPr>
        <w:t>rof</w:t>
      </w:r>
      <w:r w:rsidR="0005461E">
        <w:rPr>
          <w:b/>
          <w:sz w:val="48"/>
          <w:szCs w:val="48"/>
        </w:rPr>
        <w:t>esseur</w:t>
      </w:r>
    </w:p>
    <w:p w14:paraId="3C13BAB9" w14:textId="77777777" w:rsidR="00650586" w:rsidRDefault="00650586">
      <w:pPr>
        <w:widowControl w:val="0"/>
        <w:spacing w:before="0" w:after="0"/>
        <w:jc w:val="left"/>
      </w:pPr>
    </w:p>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7073"/>
      </w:tblGrid>
      <w:tr w:rsidR="00650586" w14:paraId="2464969B" w14:textId="77777777">
        <w:tc>
          <w:tcPr>
            <w:tcW w:w="1983" w:type="dxa"/>
            <w:shd w:val="clear" w:color="auto" w:fill="F4B083"/>
            <w:vAlign w:val="center"/>
          </w:tcPr>
          <w:p w14:paraId="5BEF1A8E" w14:textId="77777777" w:rsidR="00650586" w:rsidRDefault="009A00CA">
            <w:pPr>
              <w:spacing w:before="0"/>
              <w:jc w:val="center"/>
            </w:pPr>
            <w:bookmarkStart w:id="1" w:name="30j0zll" w:colFirst="0" w:colLast="0"/>
            <w:bookmarkStart w:id="2" w:name="1fob9te" w:colFirst="0" w:colLast="0"/>
            <w:bookmarkStart w:id="3" w:name="gjdgxs" w:colFirst="0" w:colLast="0"/>
            <w:bookmarkEnd w:id="1"/>
            <w:bookmarkEnd w:id="2"/>
            <w:bookmarkEnd w:id="3"/>
            <w:r>
              <w:t>Pôle</w:t>
            </w:r>
          </w:p>
        </w:tc>
        <w:tc>
          <w:tcPr>
            <w:tcW w:w="7073" w:type="dxa"/>
            <w:vAlign w:val="center"/>
          </w:tcPr>
          <w:p w14:paraId="7EDAA122" w14:textId="77777777" w:rsidR="00650586" w:rsidRDefault="009A00CA">
            <w:pPr>
              <w:spacing w:before="0"/>
              <w:jc w:val="left"/>
            </w:pPr>
            <w:r>
              <w:t>État de santé et de bien-être social</w:t>
            </w:r>
          </w:p>
        </w:tc>
      </w:tr>
      <w:tr w:rsidR="00650586" w14:paraId="2977E41B" w14:textId="77777777">
        <w:tc>
          <w:tcPr>
            <w:tcW w:w="1983" w:type="dxa"/>
            <w:shd w:val="clear" w:color="auto" w:fill="F4B083"/>
            <w:vAlign w:val="center"/>
          </w:tcPr>
          <w:p w14:paraId="41F27886" w14:textId="77777777" w:rsidR="00650586" w:rsidRDefault="009A00CA">
            <w:pPr>
              <w:spacing w:before="0"/>
              <w:jc w:val="center"/>
            </w:pPr>
            <w:r>
              <w:t>Partie du programme</w:t>
            </w:r>
          </w:p>
        </w:tc>
        <w:tc>
          <w:tcPr>
            <w:tcW w:w="7073" w:type="dxa"/>
            <w:vAlign w:val="center"/>
          </w:tcPr>
          <w:p w14:paraId="0E0679B6" w14:textId="77777777" w:rsidR="00650586" w:rsidRDefault="009A00CA">
            <w:pPr>
              <w:spacing w:before="0"/>
              <w:jc w:val="left"/>
            </w:pPr>
            <w:r>
              <w:t>2 – Comment apprécier l’état de santé et de bien-être social ?</w:t>
            </w:r>
          </w:p>
        </w:tc>
      </w:tr>
      <w:tr w:rsidR="00650586" w14:paraId="5177C841" w14:textId="77777777">
        <w:tc>
          <w:tcPr>
            <w:tcW w:w="1983" w:type="dxa"/>
            <w:shd w:val="clear" w:color="auto" w:fill="F4B083"/>
            <w:vAlign w:val="center"/>
          </w:tcPr>
          <w:p w14:paraId="7776A0FE" w14:textId="77777777" w:rsidR="00650586" w:rsidRDefault="009A00CA">
            <w:pPr>
              <w:spacing w:before="0"/>
              <w:jc w:val="center"/>
            </w:pPr>
            <w:r>
              <w:t>Titre</w:t>
            </w:r>
          </w:p>
        </w:tc>
        <w:tc>
          <w:tcPr>
            <w:tcW w:w="7073" w:type="dxa"/>
            <w:vAlign w:val="center"/>
          </w:tcPr>
          <w:p w14:paraId="1D0B3187" w14:textId="77777777" w:rsidR="00650586" w:rsidRDefault="009A00CA">
            <w:pPr>
              <w:spacing w:before="0"/>
              <w:jc w:val="left"/>
            </w:pPr>
            <w:r>
              <w:t>Quel niveau de bien-être social des français au sein de l’OCDE ?</w:t>
            </w:r>
          </w:p>
        </w:tc>
      </w:tr>
      <w:tr w:rsidR="00650586" w14:paraId="7281F310" w14:textId="77777777">
        <w:tc>
          <w:tcPr>
            <w:tcW w:w="1983" w:type="dxa"/>
            <w:shd w:val="clear" w:color="auto" w:fill="F4B083"/>
            <w:vAlign w:val="center"/>
          </w:tcPr>
          <w:p w14:paraId="7B4A5900" w14:textId="77777777" w:rsidR="00650586" w:rsidRDefault="009A00CA">
            <w:pPr>
              <w:spacing w:before="0"/>
              <w:jc w:val="center"/>
            </w:pPr>
            <w:r>
              <w:t>Objectifs</w:t>
            </w:r>
          </w:p>
          <w:p w14:paraId="6E454AB6" w14:textId="77777777" w:rsidR="00650586" w:rsidRDefault="009A00CA">
            <w:pPr>
              <w:spacing w:before="0"/>
              <w:jc w:val="center"/>
            </w:pPr>
            <w:proofErr w:type="gramStart"/>
            <w:r>
              <w:t>thématiques</w:t>
            </w:r>
            <w:proofErr w:type="gramEnd"/>
          </w:p>
        </w:tc>
        <w:tc>
          <w:tcPr>
            <w:tcW w:w="7073" w:type="dxa"/>
            <w:vAlign w:val="center"/>
          </w:tcPr>
          <w:p w14:paraId="73500FBD" w14:textId="77777777" w:rsidR="00650586" w:rsidRDefault="009A00CA">
            <w:pPr>
              <w:numPr>
                <w:ilvl w:val="0"/>
                <w:numId w:val="1"/>
              </w:numPr>
              <w:spacing w:before="0"/>
            </w:pPr>
            <w:r>
              <w:t>Comparer les niveaux de bien-être social de différentes populations</w:t>
            </w:r>
          </w:p>
          <w:p w14:paraId="6178CDF4" w14:textId="77777777" w:rsidR="00650586" w:rsidRDefault="009A00CA">
            <w:pPr>
              <w:widowControl w:val="0"/>
              <w:spacing w:before="0"/>
              <w:jc w:val="center"/>
              <w:rPr>
                <w:i/>
              </w:rPr>
            </w:pPr>
            <w:r>
              <w:rPr>
                <w:i/>
              </w:rPr>
              <w:t>(</w:t>
            </w:r>
            <w:proofErr w:type="gramStart"/>
            <w:r>
              <w:rPr>
                <w:i/>
              </w:rPr>
              <w:t>ici</w:t>
            </w:r>
            <w:proofErr w:type="gramEnd"/>
            <w:r>
              <w:rPr>
                <w:i/>
              </w:rPr>
              <w:t xml:space="preserve"> nous comparerons la santé de notre pays, la France, avec d’autres pays d’Europe et nous expliquerons les résultats de nos comparaisons)</w:t>
            </w:r>
          </w:p>
        </w:tc>
      </w:tr>
      <w:tr w:rsidR="00650586" w14:paraId="27AD0E11" w14:textId="77777777">
        <w:tc>
          <w:tcPr>
            <w:tcW w:w="1983" w:type="dxa"/>
            <w:shd w:val="clear" w:color="auto" w:fill="F4B083"/>
            <w:vAlign w:val="center"/>
          </w:tcPr>
          <w:p w14:paraId="7E569C74" w14:textId="77777777" w:rsidR="00650586" w:rsidRDefault="009A00CA">
            <w:pPr>
              <w:spacing w:before="0"/>
              <w:jc w:val="center"/>
            </w:pPr>
            <w:r>
              <w:t>Objectifs méthodologiques </w:t>
            </w:r>
          </w:p>
        </w:tc>
        <w:tc>
          <w:tcPr>
            <w:tcW w:w="7073" w:type="dxa"/>
            <w:vAlign w:val="center"/>
          </w:tcPr>
          <w:p w14:paraId="7CD6AEFE" w14:textId="77777777" w:rsidR="00650586" w:rsidRDefault="009A00CA">
            <w:pPr>
              <w:numPr>
                <w:ilvl w:val="0"/>
                <w:numId w:val="12"/>
              </w:numPr>
              <w:spacing w:before="0"/>
              <w:jc w:val="left"/>
            </w:pPr>
            <w:r>
              <w:t>Utiliser un tableur pour exploiter et mettre en forme des données</w:t>
            </w:r>
          </w:p>
          <w:p w14:paraId="53043385" w14:textId="77777777" w:rsidR="00650586" w:rsidRDefault="009A00CA">
            <w:pPr>
              <w:numPr>
                <w:ilvl w:val="0"/>
                <w:numId w:val="12"/>
              </w:numPr>
              <w:spacing w:before="0"/>
              <w:jc w:val="left"/>
            </w:pPr>
            <w:r>
              <w:t>Traiter une information statistique</w:t>
            </w:r>
          </w:p>
          <w:p w14:paraId="633948DC" w14:textId="77777777" w:rsidR="00650586" w:rsidRDefault="009A00CA">
            <w:pPr>
              <w:numPr>
                <w:ilvl w:val="0"/>
                <w:numId w:val="12"/>
              </w:numPr>
              <w:spacing w:before="0"/>
              <w:jc w:val="left"/>
            </w:pPr>
            <w:r>
              <w:t>Réaliser le plan d’une réponse composée</w:t>
            </w:r>
          </w:p>
        </w:tc>
      </w:tr>
    </w:tbl>
    <w:p w14:paraId="35017C77" w14:textId="77777777" w:rsidR="00650586" w:rsidRDefault="00650586">
      <w:pPr>
        <w:jc w:val="center"/>
        <w:rPr>
          <w:b/>
        </w:rPr>
      </w:pPr>
    </w:p>
    <w:p w14:paraId="1510B65A" w14:textId="77777777" w:rsidR="00650586" w:rsidRDefault="009A00CA">
      <w:pPr>
        <w:jc w:val="center"/>
        <w:rPr>
          <w:b/>
        </w:rPr>
      </w:pPr>
      <w:r>
        <w:rPr>
          <w:b/>
          <w:noProof/>
        </w:rPr>
        <w:drawing>
          <wp:inline distT="0" distB="0" distL="0" distR="0" wp14:anchorId="5AECFF8E" wp14:editId="5114DD4D">
            <wp:extent cx="3238500" cy="1384300"/>
            <wp:effectExtent l="0" t="0" r="0" b="0"/>
            <wp:docPr id="3" name="image5.png" descr="Macintosh HD:Users:jessicaprevost:Desktop:Capture d’écran 2017-12-20 à 19.01.29.png"/>
            <wp:cNvGraphicFramePr/>
            <a:graphic xmlns:a="http://schemas.openxmlformats.org/drawingml/2006/main">
              <a:graphicData uri="http://schemas.openxmlformats.org/drawingml/2006/picture">
                <pic:pic xmlns:pic="http://schemas.openxmlformats.org/drawingml/2006/picture">
                  <pic:nvPicPr>
                    <pic:cNvPr id="0" name="image5.png" descr="Macintosh HD:Users:jessicaprevost:Desktop:Capture d’écran 2017-12-20 à 19.01.29.png"/>
                    <pic:cNvPicPr preferRelativeResize="0"/>
                  </pic:nvPicPr>
                  <pic:blipFill>
                    <a:blip r:embed="rId8"/>
                    <a:srcRect/>
                    <a:stretch>
                      <a:fillRect/>
                    </a:stretch>
                  </pic:blipFill>
                  <pic:spPr>
                    <a:xfrm>
                      <a:off x="0" y="0"/>
                      <a:ext cx="3238500" cy="1384300"/>
                    </a:xfrm>
                    <a:prstGeom prst="rect">
                      <a:avLst/>
                    </a:prstGeom>
                    <a:ln/>
                  </pic:spPr>
                </pic:pic>
              </a:graphicData>
            </a:graphic>
          </wp:inline>
        </w:drawing>
      </w:r>
    </w:p>
    <w:p w14:paraId="3D305B5C" w14:textId="77777777" w:rsidR="00650586" w:rsidRDefault="009A00CA">
      <w:pPr>
        <w:spacing w:before="0" w:after="360"/>
        <w:jc w:val="center"/>
      </w:pPr>
      <w:r>
        <w:rPr>
          <w:noProof/>
        </w:rPr>
        <w:drawing>
          <wp:inline distT="0" distB="0" distL="0" distR="0" wp14:anchorId="287AB056" wp14:editId="05CB9329">
            <wp:extent cx="5753100" cy="2565400"/>
            <wp:effectExtent l="0" t="0" r="0" b="0"/>
            <wp:docPr id="4" name="image7.png" descr="Macintosh HD:Users:jessicaprevost:Desktop:Capture d’écran 2017-12-20 à 18.59.51.png"/>
            <wp:cNvGraphicFramePr/>
            <a:graphic xmlns:a="http://schemas.openxmlformats.org/drawingml/2006/main">
              <a:graphicData uri="http://schemas.openxmlformats.org/drawingml/2006/picture">
                <pic:pic xmlns:pic="http://schemas.openxmlformats.org/drawingml/2006/picture">
                  <pic:nvPicPr>
                    <pic:cNvPr id="0" name="image7.png" descr="Macintosh HD:Users:jessicaprevost:Desktop:Capture d’écran 2017-12-20 à 18.59.51.png"/>
                    <pic:cNvPicPr preferRelativeResize="0"/>
                  </pic:nvPicPr>
                  <pic:blipFill>
                    <a:blip r:embed="rId17"/>
                    <a:srcRect/>
                    <a:stretch>
                      <a:fillRect/>
                    </a:stretch>
                  </pic:blipFill>
                  <pic:spPr>
                    <a:xfrm>
                      <a:off x="0" y="0"/>
                      <a:ext cx="5753100" cy="2565400"/>
                    </a:xfrm>
                    <a:prstGeom prst="rect">
                      <a:avLst/>
                    </a:prstGeom>
                    <a:ln/>
                  </pic:spPr>
                </pic:pic>
              </a:graphicData>
            </a:graphic>
          </wp:inline>
        </w:drawing>
      </w:r>
    </w:p>
    <w:p w14:paraId="09B5362E" w14:textId="64536684" w:rsidR="00650586" w:rsidRDefault="009A00CA" w:rsidP="00773B23">
      <w:pPr>
        <w:spacing w:before="0" w:after="360"/>
        <w:jc w:val="center"/>
        <w:rPr>
          <w:color w:val="0563C1"/>
          <w:u w:val="single"/>
        </w:rPr>
      </w:pPr>
      <w:r>
        <w:rPr>
          <w:b/>
        </w:rPr>
        <w:t xml:space="preserve"> Support : </w:t>
      </w:r>
      <w:r>
        <w:t>Indicateur Vivre-Mieux [en ligne], OCDE, consulté le 20/12/17</w:t>
      </w:r>
      <w:r>
        <w:rPr>
          <w:b/>
        </w:rPr>
        <w:br/>
      </w:r>
      <w:r>
        <w:t>URL :</w:t>
      </w:r>
      <w:r>
        <w:rPr>
          <w:b/>
        </w:rPr>
        <w:t xml:space="preserve"> </w:t>
      </w:r>
      <w:hyperlink r:id="rId18" w:anchor="/11111111111">
        <w:r>
          <w:rPr>
            <w:color w:val="0563C1"/>
            <w:u w:val="single"/>
          </w:rPr>
          <w:t>www.oecdbetterlifeindex.org/fr/#/11111111111</w:t>
        </w:r>
      </w:hyperlink>
    </w:p>
    <w:p w14:paraId="6E90AF57" w14:textId="77777777" w:rsidR="00773B23" w:rsidRPr="00773B23" w:rsidRDefault="00773B23" w:rsidP="00773B23">
      <w:pPr>
        <w:spacing w:before="0" w:after="360"/>
        <w:jc w:val="center"/>
        <w:rPr>
          <w:color w:val="0563C1"/>
          <w:u w:val="single"/>
        </w:rPr>
      </w:pPr>
    </w:p>
    <w:p w14:paraId="07EC4627" w14:textId="77777777" w:rsidR="00650586" w:rsidRDefault="009A00CA">
      <w:pPr>
        <w:spacing w:before="0"/>
        <w:jc w:val="center"/>
        <w:rPr>
          <w:b/>
          <w:u w:val="single"/>
        </w:rPr>
      </w:pPr>
      <w:r>
        <w:rPr>
          <w:b/>
          <w:u w:val="single"/>
        </w:rPr>
        <w:t>Organisation de l’AT</w:t>
      </w:r>
    </w:p>
    <w:p w14:paraId="0E4BFC8F" w14:textId="77777777" w:rsidR="00650586" w:rsidRDefault="009A00CA">
      <w:pPr>
        <w:spacing w:before="0" w:after="0"/>
        <w:jc w:val="center"/>
      </w:pPr>
      <w:r>
        <w:t>Durée totale : 4h</w:t>
      </w:r>
    </w:p>
    <w:p w14:paraId="1424BF97" w14:textId="77777777" w:rsidR="00650586" w:rsidRDefault="009A00CA">
      <w:pPr>
        <w:spacing w:before="0"/>
        <w:jc w:val="center"/>
      </w:pPr>
      <w:r>
        <w:t>2 séances de 2h en GER</w:t>
      </w:r>
    </w:p>
    <w:p w14:paraId="60D6B4EF" w14:textId="77777777" w:rsidR="00650586" w:rsidRDefault="009A00CA">
      <w:pPr>
        <w:spacing w:before="0"/>
        <w:jc w:val="center"/>
      </w:pPr>
      <w:r>
        <w:t>Répartition de 18 élèves en 6 groupes de 3 élèves</w:t>
      </w:r>
    </w:p>
    <w:tbl>
      <w:tblPr>
        <w:tblStyle w:val="a2"/>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
        <w:gridCol w:w="3115"/>
        <w:gridCol w:w="4678"/>
      </w:tblGrid>
      <w:tr w:rsidR="00650586" w14:paraId="4C684249" w14:textId="77777777" w:rsidTr="00061891">
        <w:tc>
          <w:tcPr>
            <w:tcW w:w="962" w:type="dxa"/>
            <w:shd w:val="clear" w:color="auto" w:fill="F4B083"/>
            <w:vAlign w:val="center"/>
          </w:tcPr>
          <w:p w14:paraId="27E80DB1" w14:textId="77777777" w:rsidR="00650586" w:rsidRDefault="009A00CA">
            <w:pPr>
              <w:spacing w:before="0"/>
              <w:jc w:val="center"/>
              <w:rPr>
                <w:b/>
              </w:rPr>
            </w:pPr>
            <w:r>
              <w:rPr>
                <w:b/>
              </w:rPr>
              <w:t>Groupe</w:t>
            </w:r>
          </w:p>
        </w:tc>
        <w:tc>
          <w:tcPr>
            <w:tcW w:w="3115" w:type="dxa"/>
            <w:shd w:val="clear" w:color="auto" w:fill="F4B083"/>
            <w:vAlign w:val="center"/>
          </w:tcPr>
          <w:p w14:paraId="0C62031D" w14:textId="77777777" w:rsidR="00650586" w:rsidRDefault="009A00CA">
            <w:pPr>
              <w:spacing w:before="0"/>
              <w:jc w:val="center"/>
              <w:rPr>
                <w:b/>
              </w:rPr>
            </w:pPr>
            <w:r>
              <w:rPr>
                <w:b/>
              </w:rPr>
              <w:t>Critère du bien-être</w:t>
            </w:r>
          </w:p>
        </w:tc>
        <w:tc>
          <w:tcPr>
            <w:tcW w:w="4678" w:type="dxa"/>
            <w:shd w:val="clear" w:color="auto" w:fill="F4B083"/>
          </w:tcPr>
          <w:p w14:paraId="271E31C6" w14:textId="77777777" w:rsidR="00650586" w:rsidRDefault="009A00CA">
            <w:pPr>
              <w:spacing w:before="0"/>
              <w:jc w:val="center"/>
              <w:rPr>
                <w:b/>
              </w:rPr>
            </w:pPr>
            <w:r>
              <w:rPr>
                <w:b/>
              </w:rPr>
              <w:t xml:space="preserve">Indicateurs </w:t>
            </w:r>
          </w:p>
        </w:tc>
      </w:tr>
      <w:tr w:rsidR="00650586" w14:paraId="1BC9EB74" w14:textId="77777777" w:rsidTr="00061891">
        <w:tc>
          <w:tcPr>
            <w:tcW w:w="962" w:type="dxa"/>
            <w:vAlign w:val="center"/>
          </w:tcPr>
          <w:p w14:paraId="56C3BDB0" w14:textId="77777777" w:rsidR="00650586" w:rsidRDefault="009A00CA">
            <w:pPr>
              <w:spacing w:before="0"/>
              <w:jc w:val="center"/>
              <w:rPr>
                <w:b/>
              </w:rPr>
            </w:pPr>
            <w:r>
              <w:rPr>
                <w:b/>
              </w:rPr>
              <w:t>1</w:t>
            </w:r>
          </w:p>
        </w:tc>
        <w:tc>
          <w:tcPr>
            <w:tcW w:w="3115" w:type="dxa"/>
            <w:vAlign w:val="center"/>
          </w:tcPr>
          <w:p w14:paraId="2E50FA9B" w14:textId="77777777" w:rsidR="00650586" w:rsidRDefault="009A00CA">
            <w:pPr>
              <w:spacing w:before="0"/>
              <w:jc w:val="center"/>
            </w:pPr>
            <w:r>
              <w:t>Logement</w:t>
            </w:r>
          </w:p>
        </w:tc>
        <w:tc>
          <w:tcPr>
            <w:tcW w:w="4678" w:type="dxa"/>
          </w:tcPr>
          <w:p w14:paraId="73AAD4D6" w14:textId="77777777" w:rsidR="00650586" w:rsidRDefault="009A00CA">
            <w:pPr>
              <w:numPr>
                <w:ilvl w:val="0"/>
                <w:numId w:val="11"/>
              </w:numPr>
              <w:spacing w:before="0"/>
              <w:rPr>
                <w:sz w:val="20"/>
                <w:szCs w:val="20"/>
              </w:rPr>
            </w:pPr>
            <w:r>
              <w:rPr>
                <w:sz w:val="20"/>
                <w:szCs w:val="20"/>
              </w:rPr>
              <w:t>Coût du logement</w:t>
            </w:r>
          </w:p>
          <w:p w14:paraId="7BB40F59" w14:textId="77777777" w:rsidR="00650586" w:rsidRDefault="009A00CA">
            <w:pPr>
              <w:numPr>
                <w:ilvl w:val="0"/>
                <w:numId w:val="11"/>
              </w:numPr>
              <w:spacing w:before="0"/>
              <w:rPr>
                <w:sz w:val="20"/>
                <w:szCs w:val="20"/>
              </w:rPr>
            </w:pPr>
            <w:r>
              <w:rPr>
                <w:sz w:val="20"/>
                <w:szCs w:val="20"/>
              </w:rPr>
              <w:t>Accès aux équipements sanitaires de base</w:t>
            </w:r>
          </w:p>
          <w:p w14:paraId="45BDC20B" w14:textId="3C6ACBFF" w:rsidR="00650586" w:rsidRDefault="009A00CA">
            <w:pPr>
              <w:numPr>
                <w:ilvl w:val="0"/>
                <w:numId w:val="11"/>
              </w:numPr>
              <w:spacing w:before="0"/>
              <w:rPr>
                <w:color w:val="FF0000"/>
                <w:sz w:val="20"/>
                <w:szCs w:val="20"/>
              </w:rPr>
            </w:pPr>
            <w:r>
              <w:rPr>
                <w:sz w:val="20"/>
                <w:szCs w:val="20"/>
              </w:rPr>
              <w:t>Nombre de pièce</w:t>
            </w:r>
            <w:r w:rsidR="008C4490">
              <w:rPr>
                <w:sz w:val="20"/>
                <w:szCs w:val="20"/>
              </w:rPr>
              <w:t>s</w:t>
            </w:r>
            <w:r>
              <w:rPr>
                <w:sz w:val="20"/>
                <w:szCs w:val="20"/>
              </w:rPr>
              <w:t xml:space="preserve"> par personne</w:t>
            </w:r>
          </w:p>
        </w:tc>
      </w:tr>
      <w:tr w:rsidR="00650586" w14:paraId="43933A16" w14:textId="77777777" w:rsidTr="00061891">
        <w:tc>
          <w:tcPr>
            <w:tcW w:w="962" w:type="dxa"/>
            <w:vAlign w:val="center"/>
          </w:tcPr>
          <w:p w14:paraId="2C5A713F" w14:textId="77777777" w:rsidR="00650586" w:rsidRDefault="009A00CA">
            <w:pPr>
              <w:spacing w:before="0"/>
              <w:jc w:val="center"/>
              <w:rPr>
                <w:b/>
              </w:rPr>
            </w:pPr>
            <w:r>
              <w:rPr>
                <w:b/>
              </w:rPr>
              <w:t>2</w:t>
            </w:r>
          </w:p>
        </w:tc>
        <w:tc>
          <w:tcPr>
            <w:tcW w:w="3115" w:type="dxa"/>
            <w:vAlign w:val="center"/>
          </w:tcPr>
          <w:p w14:paraId="24B748E4" w14:textId="77777777" w:rsidR="00650586" w:rsidRDefault="009A00CA">
            <w:pPr>
              <w:spacing w:before="0"/>
              <w:jc w:val="center"/>
            </w:pPr>
            <w:r>
              <w:t>Revenu</w:t>
            </w:r>
          </w:p>
        </w:tc>
        <w:tc>
          <w:tcPr>
            <w:tcW w:w="4678" w:type="dxa"/>
          </w:tcPr>
          <w:p w14:paraId="267425DA" w14:textId="77777777" w:rsidR="00650586" w:rsidRDefault="009A00CA">
            <w:pPr>
              <w:numPr>
                <w:ilvl w:val="0"/>
                <w:numId w:val="11"/>
              </w:numPr>
              <w:spacing w:before="0"/>
              <w:rPr>
                <w:sz w:val="20"/>
                <w:szCs w:val="20"/>
              </w:rPr>
            </w:pPr>
            <w:r>
              <w:rPr>
                <w:sz w:val="20"/>
                <w:szCs w:val="20"/>
              </w:rPr>
              <w:t>Patrimoine financier des ménages</w:t>
            </w:r>
          </w:p>
          <w:p w14:paraId="50DCD990" w14:textId="77777777" w:rsidR="00650586" w:rsidRDefault="009A00CA">
            <w:pPr>
              <w:numPr>
                <w:ilvl w:val="0"/>
                <w:numId w:val="11"/>
              </w:numPr>
              <w:spacing w:before="0"/>
              <w:rPr>
                <w:sz w:val="20"/>
                <w:szCs w:val="20"/>
              </w:rPr>
            </w:pPr>
            <w:r>
              <w:rPr>
                <w:sz w:val="20"/>
                <w:szCs w:val="20"/>
              </w:rPr>
              <w:t>Revenu disponible</w:t>
            </w:r>
          </w:p>
        </w:tc>
      </w:tr>
      <w:tr w:rsidR="00650586" w14:paraId="23592B29" w14:textId="77777777" w:rsidTr="00061891">
        <w:tc>
          <w:tcPr>
            <w:tcW w:w="962" w:type="dxa"/>
            <w:vAlign w:val="center"/>
          </w:tcPr>
          <w:p w14:paraId="0228307E" w14:textId="77777777" w:rsidR="00650586" w:rsidRDefault="009A00CA">
            <w:pPr>
              <w:spacing w:before="0"/>
              <w:jc w:val="center"/>
              <w:rPr>
                <w:b/>
              </w:rPr>
            </w:pPr>
            <w:r>
              <w:rPr>
                <w:b/>
              </w:rPr>
              <w:t>3</w:t>
            </w:r>
          </w:p>
        </w:tc>
        <w:tc>
          <w:tcPr>
            <w:tcW w:w="3115" w:type="dxa"/>
            <w:vAlign w:val="center"/>
          </w:tcPr>
          <w:p w14:paraId="5AD904B9" w14:textId="77777777" w:rsidR="00650586" w:rsidRDefault="009A00CA">
            <w:pPr>
              <w:spacing w:before="0"/>
              <w:jc w:val="center"/>
            </w:pPr>
            <w:r>
              <w:t>Emploi</w:t>
            </w:r>
          </w:p>
        </w:tc>
        <w:tc>
          <w:tcPr>
            <w:tcW w:w="4678" w:type="dxa"/>
          </w:tcPr>
          <w:p w14:paraId="52971AD4" w14:textId="77777777" w:rsidR="00650586" w:rsidRDefault="009A00CA">
            <w:pPr>
              <w:numPr>
                <w:ilvl w:val="0"/>
                <w:numId w:val="11"/>
              </w:numPr>
              <w:spacing w:before="0"/>
              <w:rPr>
                <w:sz w:val="20"/>
                <w:szCs w:val="20"/>
              </w:rPr>
            </w:pPr>
            <w:r>
              <w:rPr>
                <w:sz w:val="20"/>
                <w:szCs w:val="20"/>
              </w:rPr>
              <w:t>Sécurité de l’emploi</w:t>
            </w:r>
          </w:p>
          <w:p w14:paraId="09ED1DE5" w14:textId="77777777" w:rsidR="00650586" w:rsidRDefault="009A00CA">
            <w:pPr>
              <w:numPr>
                <w:ilvl w:val="0"/>
                <w:numId w:val="11"/>
              </w:numPr>
              <w:spacing w:before="0"/>
              <w:rPr>
                <w:sz w:val="20"/>
                <w:szCs w:val="20"/>
              </w:rPr>
            </w:pPr>
            <w:r>
              <w:rPr>
                <w:sz w:val="20"/>
                <w:szCs w:val="20"/>
              </w:rPr>
              <w:t>Revenus moyens d’activité</w:t>
            </w:r>
          </w:p>
          <w:p w14:paraId="68A09CBA" w14:textId="77777777" w:rsidR="00650586" w:rsidRDefault="009A00CA">
            <w:pPr>
              <w:numPr>
                <w:ilvl w:val="0"/>
                <w:numId w:val="11"/>
              </w:numPr>
              <w:spacing w:before="0"/>
              <w:rPr>
                <w:sz w:val="20"/>
                <w:szCs w:val="20"/>
              </w:rPr>
            </w:pPr>
            <w:r>
              <w:rPr>
                <w:sz w:val="20"/>
                <w:szCs w:val="20"/>
              </w:rPr>
              <w:t>Taux de chômage de longue durée</w:t>
            </w:r>
          </w:p>
          <w:p w14:paraId="74A970CC" w14:textId="77777777" w:rsidR="00650586" w:rsidRDefault="009A00CA">
            <w:pPr>
              <w:numPr>
                <w:ilvl w:val="0"/>
                <w:numId w:val="11"/>
              </w:numPr>
              <w:spacing w:before="0"/>
              <w:rPr>
                <w:sz w:val="20"/>
                <w:szCs w:val="20"/>
              </w:rPr>
            </w:pPr>
            <w:r>
              <w:rPr>
                <w:sz w:val="20"/>
                <w:szCs w:val="20"/>
              </w:rPr>
              <w:t>Taux d’emploi</w:t>
            </w:r>
          </w:p>
        </w:tc>
      </w:tr>
      <w:tr w:rsidR="00650586" w14:paraId="48028209" w14:textId="77777777" w:rsidTr="00061891">
        <w:tc>
          <w:tcPr>
            <w:tcW w:w="962" w:type="dxa"/>
            <w:vAlign w:val="center"/>
          </w:tcPr>
          <w:p w14:paraId="2ED990D9" w14:textId="77777777" w:rsidR="00650586" w:rsidRDefault="009A00CA">
            <w:pPr>
              <w:spacing w:before="0"/>
              <w:jc w:val="center"/>
              <w:rPr>
                <w:b/>
              </w:rPr>
            </w:pPr>
            <w:r>
              <w:rPr>
                <w:b/>
              </w:rPr>
              <w:t>4</w:t>
            </w:r>
          </w:p>
        </w:tc>
        <w:tc>
          <w:tcPr>
            <w:tcW w:w="3115" w:type="dxa"/>
            <w:vAlign w:val="center"/>
          </w:tcPr>
          <w:p w14:paraId="6B969D36" w14:textId="77777777" w:rsidR="00650586" w:rsidRDefault="009A00CA">
            <w:pPr>
              <w:spacing w:before="0"/>
              <w:jc w:val="center"/>
            </w:pPr>
            <w:r>
              <w:t>Éducation</w:t>
            </w:r>
          </w:p>
        </w:tc>
        <w:tc>
          <w:tcPr>
            <w:tcW w:w="4678" w:type="dxa"/>
          </w:tcPr>
          <w:p w14:paraId="0C1A0C4B" w14:textId="77777777" w:rsidR="00650586" w:rsidRDefault="009A00CA">
            <w:pPr>
              <w:numPr>
                <w:ilvl w:val="0"/>
                <w:numId w:val="11"/>
              </w:numPr>
              <w:spacing w:before="0"/>
              <w:rPr>
                <w:sz w:val="20"/>
                <w:szCs w:val="20"/>
              </w:rPr>
            </w:pPr>
            <w:r>
              <w:rPr>
                <w:sz w:val="20"/>
                <w:szCs w:val="20"/>
              </w:rPr>
              <w:t>Années de scolarité</w:t>
            </w:r>
          </w:p>
          <w:p w14:paraId="5E564D78" w14:textId="77777777" w:rsidR="00650586" w:rsidRDefault="009A00CA">
            <w:pPr>
              <w:numPr>
                <w:ilvl w:val="0"/>
                <w:numId w:val="11"/>
              </w:numPr>
              <w:spacing w:before="0"/>
              <w:rPr>
                <w:sz w:val="20"/>
                <w:szCs w:val="20"/>
              </w:rPr>
            </w:pPr>
            <w:r>
              <w:rPr>
                <w:sz w:val="20"/>
                <w:szCs w:val="20"/>
              </w:rPr>
              <w:t>Compétences des élèves</w:t>
            </w:r>
          </w:p>
          <w:p w14:paraId="2FE6E596" w14:textId="77777777" w:rsidR="00650586" w:rsidRDefault="009A00CA">
            <w:pPr>
              <w:numPr>
                <w:ilvl w:val="0"/>
                <w:numId w:val="11"/>
              </w:numPr>
              <w:spacing w:before="0"/>
              <w:rPr>
                <w:sz w:val="20"/>
                <w:szCs w:val="20"/>
              </w:rPr>
            </w:pPr>
            <w:r>
              <w:rPr>
                <w:sz w:val="20"/>
                <w:szCs w:val="20"/>
              </w:rPr>
              <w:t>Niveau d’instruction</w:t>
            </w:r>
          </w:p>
        </w:tc>
      </w:tr>
      <w:tr w:rsidR="00650586" w14:paraId="24CE50D1" w14:textId="77777777" w:rsidTr="00061891">
        <w:tc>
          <w:tcPr>
            <w:tcW w:w="962" w:type="dxa"/>
            <w:vAlign w:val="center"/>
          </w:tcPr>
          <w:p w14:paraId="2343653E" w14:textId="77777777" w:rsidR="00650586" w:rsidRDefault="009A00CA">
            <w:pPr>
              <w:spacing w:before="0"/>
              <w:jc w:val="center"/>
              <w:rPr>
                <w:b/>
              </w:rPr>
            </w:pPr>
            <w:r>
              <w:rPr>
                <w:b/>
              </w:rPr>
              <w:t>5</w:t>
            </w:r>
          </w:p>
        </w:tc>
        <w:tc>
          <w:tcPr>
            <w:tcW w:w="3115" w:type="dxa"/>
            <w:vAlign w:val="center"/>
          </w:tcPr>
          <w:p w14:paraId="6B8FCA6C" w14:textId="77777777" w:rsidR="00650586" w:rsidRDefault="009A00CA">
            <w:pPr>
              <w:spacing w:before="0"/>
              <w:jc w:val="center"/>
            </w:pPr>
            <w:r>
              <w:t>Environnement</w:t>
            </w:r>
          </w:p>
        </w:tc>
        <w:tc>
          <w:tcPr>
            <w:tcW w:w="4678" w:type="dxa"/>
          </w:tcPr>
          <w:p w14:paraId="06557558" w14:textId="77777777" w:rsidR="00650586" w:rsidRDefault="009A00CA">
            <w:pPr>
              <w:numPr>
                <w:ilvl w:val="0"/>
                <w:numId w:val="11"/>
              </w:numPr>
              <w:spacing w:before="0"/>
              <w:rPr>
                <w:sz w:val="20"/>
                <w:szCs w:val="20"/>
              </w:rPr>
            </w:pPr>
            <w:r>
              <w:rPr>
                <w:sz w:val="20"/>
                <w:szCs w:val="20"/>
              </w:rPr>
              <w:t>Qualité de l’eau</w:t>
            </w:r>
          </w:p>
          <w:p w14:paraId="178357DC" w14:textId="77777777" w:rsidR="00650586" w:rsidRDefault="009A00CA">
            <w:pPr>
              <w:numPr>
                <w:ilvl w:val="0"/>
                <w:numId w:val="11"/>
              </w:numPr>
              <w:spacing w:before="0"/>
              <w:rPr>
                <w:sz w:val="20"/>
                <w:szCs w:val="20"/>
              </w:rPr>
            </w:pPr>
            <w:r>
              <w:rPr>
                <w:sz w:val="20"/>
                <w:szCs w:val="20"/>
              </w:rPr>
              <w:t>Pollution atmosphérique</w:t>
            </w:r>
          </w:p>
        </w:tc>
      </w:tr>
      <w:tr w:rsidR="00650586" w14:paraId="7AE05D6D" w14:textId="77777777" w:rsidTr="00061891">
        <w:tc>
          <w:tcPr>
            <w:tcW w:w="962" w:type="dxa"/>
            <w:vAlign w:val="center"/>
          </w:tcPr>
          <w:p w14:paraId="19FF16C1" w14:textId="77777777" w:rsidR="00650586" w:rsidRDefault="009A00CA">
            <w:pPr>
              <w:spacing w:before="0"/>
              <w:jc w:val="center"/>
              <w:rPr>
                <w:b/>
              </w:rPr>
            </w:pPr>
            <w:r>
              <w:rPr>
                <w:b/>
              </w:rPr>
              <w:t>6</w:t>
            </w:r>
          </w:p>
        </w:tc>
        <w:tc>
          <w:tcPr>
            <w:tcW w:w="3115" w:type="dxa"/>
            <w:vAlign w:val="center"/>
          </w:tcPr>
          <w:p w14:paraId="6A189FC2" w14:textId="77777777" w:rsidR="00650586" w:rsidRDefault="009A00CA">
            <w:pPr>
              <w:spacing w:before="0"/>
              <w:jc w:val="center"/>
            </w:pPr>
            <w:r>
              <w:t>Santé</w:t>
            </w:r>
          </w:p>
        </w:tc>
        <w:tc>
          <w:tcPr>
            <w:tcW w:w="4678" w:type="dxa"/>
          </w:tcPr>
          <w:p w14:paraId="4DB5D7C7" w14:textId="77777777" w:rsidR="00650586" w:rsidRDefault="009A00CA">
            <w:pPr>
              <w:numPr>
                <w:ilvl w:val="0"/>
                <w:numId w:val="11"/>
              </w:numPr>
              <w:spacing w:before="0"/>
              <w:rPr>
                <w:sz w:val="20"/>
                <w:szCs w:val="20"/>
              </w:rPr>
            </w:pPr>
            <w:r>
              <w:rPr>
                <w:sz w:val="20"/>
                <w:szCs w:val="20"/>
              </w:rPr>
              <w:t>Auto-évaluation de l’état de santé</w:t>
            </w:r>
          </w:p>
          <w:p w14:paraId="5423C243" w14:textId="77777777" w:rsidR="00650586" w:rsidRDefault="009A00CA">
            <w:pPr>
              <w:numPr>
                <w:ilvl w:val="0"/>
                <w:numId w:val="11"/>
              </w:numPr>
              <w:spacing w:before="0"/>
              <w:rPr>
                <w:sz w:val="20"/>
                <w:szCs w:val="20"/>
              </w:rPr>
            </w:pPr>
            <w:r>
              <w:rPr>
                <w:sz w:val="20"/>
                <w:szCs w:val="20"/>
              </w:rPr>
              <w:t>Espérance de vie</w:t>
            </w:r>
          </w:p>
        </w:tc>
      </w:tr>
    </w:tbl>
    <w:p w14:paraId="0C6D1DAE" w14:textId="77777777" w:rsidR="00650586" w:rsidRDefault="00650586"/>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6"/>
        <w:gridCol w:w="3704"/>
        <w:gridCol w:w="2693"/>
        <w:gridCol w:w="1298"/>
      </w:tblGrid>
      <w:tr w:rsidR="00650586" w14:paraId="3F581932" w14:textId="77777777">
        <w:tc>
          <w:tcPr>
            <w:tcW w:w="1366" w:type="dxa"/>
            <w:tcBorders>
              <w:top w:val="nil"/>
              <w:left w:val="nil"/>
            </w:tcBorders>
            <w:shd w:val="clear" w:color="auto" w:fill="FFFFFF"/>
            <w:vAlign w:val="center"/>
          </w:tcPr>
          <w:p w14:paraId="51185215" w14:textId="77777777" w:rsidR="00650586" w:rsidRDefault="00650586">
            <w:pPr>
              <w:jc w:val="center"/>
            </w:pPr>
          </w:p>
        </w:tc>
        <w:tc>
          <w:tcPr>
            <w:tcW w:w="3704" w:type="dxa"/>
            <w:shd w:val="clear" w:color="auto" w:fill="F4B083"/>
            <w:vAlign w:val="center"/>
          </w:tcPr>
          <w:p w14:paraId="2D11E079" w14:textId="77777777" w:rsidR="00650586" w:rsidRDefault="009A00CA">
            <w:pPr>
              <w:jc w:val="center"/>
              <w:rPr>
                <w:b/>
              </w:rPr>
            </w:pPr>
            <w:r>
              <w:rPr>
                <w:b/>
              </w:rPr>
              <w:t>Contenu</w:t>
            </w:r>
          </w:p>
        </w:tc>
        <w:tc>
          <w:tcPr>
            <w:tcW w:w="2693" w:type="dxa"/>
            <w:shd w:val="clear" w:color="auto" w:fill="F4B083"/>
            <w:vAlign w:val="center"/>
          </w:tcPr>
          <w:p w14:paraId="21DD4A91" w14:textId="77777777" w:rsidR="00650586" w:rsidRDefault="009A00CA">
            <w:pPr>
              <w:jc w:val="center"/>
              <w:rPr>
                <w:b/>
              </w:rPr>
            </w:pPr>
            <w:r>
              <w:rPr>
                <w:b/>
              </w:rPr>
              <w:t>Modalité de travail</w:t>
            </w:r>
          </w:p>
        </w:tc>
        <w:tc>
          <w:tcPr>
            <w:tcW w:w="1298" w:type="dxa"/>
            <w:shd w:val="clear" w:color="auto" w:fill="F4B083"/>
            <w:vAlign w:val="center"/>
          </w:tcPr>
          <w:p w14:paraId="41825087" w14:textId="77777777" w:rsidR="00650586" w:rsidRDefault="009A00CA">
            <w:pPr>
              <w:jc w:val="center"/>
              <w:rPr>
                <w:b/>
              </w:rPr>
            </w:pPr>
            <w:r>
              <w:rPr>
                <w:b/>
              </w:rPr>
              <w:t>Durée</w:t>
            </w:r>
          </w:p>
        </w:tc>
      </w:tr>
      <w:tr w:rsidR="00650586" w14:paraId="12574CE8" w14:textId="77777777">
        <w:tc>
          <w:tcPr>
            <w:tcW w:w="1366" w:type="dxa"/>
            <w:shd w:val="clear" w:color="auto" w:fill="auto"/>
            <w:vAlign w:val="center"/>
          </w:tcPr>
          <w:p w14:paraId="31CB57F3" w14:textId="77777777" w:rsidR="00650586" w:rsidRDefault="009A00CA">
            <w:pPr>
              <w:jc w:val="center"/>
              <w:rPr>
                <w:b/>
              </w:rPr>
            </w:pPr>
            <w:r>
              <w:rPr>
                <w:b/>
              </w:rPr>
              <w:t>1</w:t>
            </w:r>
            <w:r>
              <w:rPr>
                <w:b/>
                <w:vertAlign w:val="superscript"/>
              </w:rPr>
              <w:t>ère</w:t>
            </w:r>
            <w:r>
              <w:rPr>
                <w:b/>
              </w:rPr>
              <w:t xml:space="preserve"> partie</w:t>
            </w:r>
          </w:p>
        </w:tc>
        <w:tc>
          <w:tcPr>
            <w:tcW w:w="3704" w:type="dxa"/>
            <w:vAlign w:val="center"/>
          </w:tcPr>
          <w:p w14:paraId="60F9D560" w14:textId="77777777" w:rsidR="00650586" w:rsidRDefault="009A00CA">
            <w:pPr>
              <w:jc w:val="center"/>
            </w:pPr>
            <w:r>
              <w:t>Activité d’approche sur l’indicateur Vivre-Mieux de l’OCDE</w:t>
            </w:r>
          </w:p>
        </w:tc>
        <w:tc>
          <w:tcPr>
            <w:tcW w:w="2693" w:type="dxa"/>
            <w:vAlign w:val="center"/>
          </w:tcPr>
          <w:p w14:paraId="6B7BA461" w14:textId="77777777" w:rsidR="00650586" w:rsidRDefault="009A00CA">
            <w:pPr>
              <w:jc w:val="center"/>
              <w:rPr>
                <w:b/>
              </w:rPr>
            </w:pPr>
            <w:r>
              <w:rPr>
                <w:b/>
              </w:rPr>
              <w:t>Individuelle</w:t>
            </w:r>
          </w:p>
        </w:tc>
        <w:tc>
          <w:tcPr>
            <w:tcW w:w="1298" w:type="dxa"/>
            <w:vAlign w:val="center"/>
          </w:tcPr>
          <w:p w14:paraId="015E1BA5" w14:textId="77777777" w:rsidR="00650586" w:rsidRDefault="009A00CA">
            <w:pPr>
              <w:jc w:val="center"/>
            </w:pPr>
            <w:r>
              <w:t>1h</w:t>
            </w:r>
          </w:p>
        </w:tc>
      </w:tr>
      <w:tr w:rsidR="00650586" w14:paraId="4D7E438D" w14:textId="77777777">
        <w:tc>
          <w:tcPr>
            <w:tcW w:w="1366" w:type="dxa"/>
            <w:shd w:val="clear" w:color="auto" w:fill="auto"/>
            <w:vAlign w:val="center"/>
          </w:tcPr>
          <w:p w14:paraId="3A2E0A18" w14:textId="77777777" w:rsidR="00650586" w:rsidRDefault="009A00CA">
            <w:pPr>
              <w:jc w:val="center"/>
              <w:rPr>
                <w:b/>
              </w:rPr>
            </w:pPr>
            <w:r>
              <w:rPr>
                <w:b/>
              </w:rPr>
              <w:t>2</w:t>
            </w:r>
            <w:r>
              <w:rPr>
                <w:b/>
                <w:vertAlign w:val="superscript"/>
              </w:rPr>
              <w:t>ème</w:t>
            </w:r>
            <w:r>
              <w:rPr>
                <w:b/>
              </w:rPr>
              <w:t xml:space="preserve"> partie</w:t>
            </w:r>
          </w:p>
        </w:tc>
        <w:tc>
          <w:tcPr>
            <w:tcW w:w="3704" w:type="dxa"/>
            <w:vAlign w:val="center"/>
          </w:tcPr>
          <w:p w14:paraId="13460756" w14:textId="77777777" w:rsidR="00650586" w:rsidRDefault="009A00CA">
            <w:pPr>
              <w:jc w:val="center"/>
            </w:pPr>
            <w:r>
              <w:rPr>
                <w:b/>
              </w:rPr>
              <w:t xml:space="preserve">Analyse de données statistiques choisies par le groupe </w:t>
            </w:r>
            <w:r>
              <w:rPr>
                <w:b/>
              </w:rPr>
              <w:br/>
            </w:r>
            <w:r>
              <w:t>(classement des données-indicateurs de bien-être- par ordre décroissant afin de comparer les indicateurs de chaque pays de l’OCDE)</w:t>
            </w:r>
            <w:r>
              <w:br/>
            </w:r>
            <w:r>
              <w:rPr>
                <w:b/>
              </w:rPr>
              <w:t>+ explication des résultats</w:t>
            </w:r>
            <w:r>
              <w:t xml:space="preserve"> (Situation du niveau de bien-être de la France par rapport aux autres pays)</w:t>
            </w:r>
          </w:p>
        </w:tc>
        <w:tc>
          <w:tcPr>
            <w:tcW w:w="2693" w:type="dxa"/>
            <w:vAlign w:val="center"/>
          </w:tcPr>
          <w:p w14:paraId="00942A7D" w14:textId="77777777" w:rsidR="00650586" w:rsidRDefault="009A00CA">
            <w:pPr>
              <w:jc w:val="center"/>
            </w:pPr>
            <w:r>
              <w:rPr>
                <w:b/>
              </w:rPr>
              <w:t>Individuelle et en groupe</w:t>
            </w:r>
            <w:r>
              <w:t xml:space="preserve"> </w:t>
            </w:r>
            <w:r>
              <w:br/>
            </w:r>
            <w:r>
              <w:rPr>
                <w:i/>
              </w:rPr>
              <w:t>(analyse des données)</w:t>
            </w:r>
            <w:r>
              <w:t xml:space="preserve"> </w:t>
            </w:r>
            <w:r>
              <w:br/>
            </w:r>
            <w:r>
              <w:br/>
            </w:r>
          </w:p>
        </w:tc>
        <w:tc>
          <w:tcPr>
            <w:tcW w:w="1298" w:type="dxa"/>
            <w:vAlign w:val="center"/>
          </w:tcPr>
          <w:p w14:paraId="4F2EB262" w14:textId="77777777" w:rsidR="00650586" w:rsidRDefault="009A00CA">
            <w:pPr>
              <w:jc w:val="center"/>
            </w:pPr>
            <w:r>
              <w:t>2h30</w:t>
            </w:r>
          </w:p>
        </w:tc>
      </w:tr>
      <w:tr w:rsidR="00650586" w14:paraId="230FE2DA" w14:textId="77777777">
        <w:tc>
          <w:tcPr>
            <w:tcW w:w="1366" w:type="dxa"/>
            <w:shd w:val="clear" w:color="auto" w:fill="auto"/>
            <w:vAlign w:val="center"/>
          </w:tcPr>
          <w:p w14:paraId="7FF25761" w14:textId="77777777" w:rsidR="00650586" w:rsidRDefault="009A00CA">
            <w:pPr>
              <w:jc w:val="center"/>
              <w:rPr>
                <w:b/>
              </w:rPr>
            </w:pPr>
            <w:r>
              <w:rPr>
                <w:b/>
              </w:rPr>
              <w:t>3</w:t>
            </w:r>
            <w:r>
              <w:rPr>
                <w:b/>
                <w:vertAlign w:val="superscript"/>
              </w:rPr>
              <w:t>ème</w:t>
            </w:r>
            <w:r>
              <w:rPr>
                <w:b/>
              </w:rPr>
              <w:t xml:space="preserve"> partie</w:t>
            </w:r>
          </w:p>
        </w:tc>
        <w:tc>
          <w:tcPr>
            <w:tcW w:w="3704" w:type="dxa"/>
            <w:vAlign w:val="center"/>
          </w:tcPr>
          <w:p w14:paraId="0F0F184E" w14:textId="77777777" w:rsidR="00650586" w:rsidRDefault="009A00CA">
            <w:pPr>
              <w:jc w:val="center"/>
              <w:rPr>
                <w:b/>
              </w:rPr>
            </w:pPr>
            <w:r>
              <w:rPr>
                <w:b/>
              </w:rPr>
              <w:t>Synthèse Framapad :</w:t>
            </w:r>
            <w:r>
              <w:rPr>
                <w:b/>
              </w:rPr>
              <w:br/>
            </w:r>
            <w:r>
              <w:t xml:space="preserve">Rédaction d’une synthèse collective répondant à la question de l’AT : </w:t>
            </w:r>
            <w:r>
              <w:br/>
            </w:r>
            <w:r>
              <w:rPr>
                <w:b/>
              </w:rPr>
              <w:t>« </w:t>
            </w:r>
            <w:r>
              <w:t>Quel niveau de bien-être social des français au sein de l’OCDE ? »</w:t>
            </w:r>
          </w:p>
        </w:tc>
        <w:tc>
          <w:tcPr>
            <w:tcW w:w="2693" w:type="dxa"/>
            <w:vAlign w:val="center"/>
          </w:tcPr>
          <w:p w14:paraId="512429BF" w14:textId="77777777" w:rsidR="00650586" w:rsidRDefault="009A00CA">
            <w:pPr>
              <w:jc w:val="center"/>
              <w:rPr>
                <w:b/>
              </w:rPr>
            </w:pPr>
            <w:r>
              <w:rPr>
                <w:b/>
              </w:rPr>
              <w:t>Collectif</w:t>
            </w:r>
          </w:p>
        </w:tc>
        <w:tc>
          <w:tcPr>
            <w:tcW w:w="1298" w:type="dxa"/>
            <w:vAlign w:val="center"/>
          </w:tcPr>
          <w:p w14:paraId="7362742D" w14:textId="77777777" w:rsidR="00650586" w:rsidRDefault="009A00CA">
            <w:pPr>
              <w:jc w:val="center"/>
            </w:pPr>
            <w:r>
              <w:t>30mn</w:t>
            </w:r>
          </w:p>
        </w:tc>
      </w:tr>
    </w:tbl>
    <w:p w14:paraId="337E8C74" w14:textId="77777777" w:rsidR="00650586" w:rsidRDefault="00650586">
      <w:pPr>
        <w:jc w:val="left"/>
      </w:pPr>
    </w:p>
    <w:p w14:paraId="18DF0E04" w14:textId="77777777" w:rsidR="00650586" w:rsidRDefault="009A00CA">
      <w:pPr>
        <w:spacing w:before="0"/>
        <w:jc w:val="left"/>
        <w:rPr>
          <w:b/>
          <w:u w:val="single"/>
        </w:rPr>
      </w:pPr>
      <w:bookmarkStart w:id="4" w:name="_3znysh7" w:colFirst="0" w:colLast="0"/>
      <w:bookmarkEnd w:id="4"/>
      <w:r>
        <w:rPr>
          <w:b/>
          <w:u w:val="single"/>
        </w:rPr>
        <w:t>Activité 1 : L’indicateur Vivre-Mieux de l’OCDE</w:t>
      </w:r>
    </w:p>
    <w:p w14:paraId="40297B0E" w14:textId="77777777" w:rsidR="00650586" w:rsidRDefault="009A00CA">
      <w:pPr>
        <w:spacing w:before="0" w:after="0"/>
        <w:jc w:val="left"/>
      </w:pPr>
      <w:r>
        <w:t xml:space="preserve">À partir du site Internet de l’OCDE </w:t>
      </w:r>
      <w:hyperlink r:id="rId19">
        <w:r>
          <w:rPr>
            <w:color w:val="0563C1"/>
            <w:u w:val="single"/>
          </w:rPr>
          <w:t>http://www.oecdbetterlifeindex.org/fr/</w:t>
        </w:r>
      </w:hyperlink>
      <w:r>
        <w:t xml:space="preserve"> :</w:t>
      </w:r>
    </w:p>
    <w:p w14:paraId="41BFE832" w14:textId="1C0BCA35" w:rsidR="00061891" w:rsidRDefault="009A00CA" w:rsidP="00061891">
      <w:pPr>
        <w:numPr>
          <w:ilvl w:val="0"/>
          <w:numId w:val="8"/>
        </w:numPr>
        <w:ind w:left="360"/>
        <w:contextualSpacing/>
        <w:jc w:val="left"/>
      </w:pPr>
      <w:r>
        <w:t xml:space="preserve">Regarder la vidéo de promotion de l’Indicateur Vivre Mieux (diffusée par votre professeur) </w:t>
      </w:r>
      <w:r>
        <w:rPr>
          <w:rFonts w:ascii="Wingdings" w:eastAsia="Wingdings" w:hAnsi="Wingdings" w:cs="Wingdings"/>
        </w:rPr>
        <w:t>→</w:t>
      </w:r>
      <w:r>
        <w:t xml:space="preserve"> </w:t>
      </w:r>
      <w:hyperlink r:id="rId20">
        <w:r>
          <w:rPr>
            <w:color w:val="0563C1"/>
            <w:u w:val="single"/>
          </w:rPr>
          <w:t>https://www.youtube.com/watch?v=G_vlLFsRwnY</w:t>
        </w:r>
      </w:hyperlink>
      <w:r>
        <w:t xml:space="preserve"> </w:t>
      </w:r>
    </w:p>
    <w:p w14:paraId="1D7E55FC" w14:textId="77777777" w:rsidR="00061891" w:rsidRDefault="00061891" w:rsidP="00061891">
      <w:pPr>
        <w:ind w:left="360"/>
        <w:contextualSpacing/>
        <w:jc w:val="left"/>
      </w:pPr>
    </w:p>
    <w:p w14:paraId="64BD3AF4" w14:textId="77777777" w:rsidR="00650586" w:rsidRDefault="009A00CA">
      <w:pPr>
        <w:numPr>
          <w:ilvl w:val="0"/>
          <w:numId w:val="8"/>
        </w:numPr>
        <w:spacing w:before="0" w:after="0"/>
        <w:ind w:left="360"/>
        <w:contextualSpacing/>
        <w:jc w:val="left"/>
      </w:pPr>
      <w:r>
        <w:t>Créer sur le site votre Indicateur Vivre Mieux.</w:t>
      </w:r>
    </w:p>
    <w:p w14:paraId="4A8B9701" w14:textId="77777777" w:rsidR="00650586" w:rsidRDefault="009A00CA">
      <w:pPr>
        <w:spacing w:before="0"/>
        <w:ind w:left="357"/>
        <w:jc w:val="left"/>
        <w:rPr>
          <w:i/>
        </w:rPr>
      </w:pPr>
      <w:r>
        <w:rPr>
          <w:i/>
        </w:rPr>
        <w:t>En utilisant l’application du site, les élèves font varier le curseur de chaque indicateur du bien-être afin de créer leur propre indicateur Vivre-Mieux selon leur ressenti.</w:t>
      </w:r>
    </w:p>
    <w:p w14:paraId="682CDE92" w14:textId="77777777" w:rsidR="00650586" w:rsidRDefault="009A00CA">
      <w:pPr>
        <w:numPr>
          <w:ilvl w:val="0"/>
          <w:numId w:val="8"/>
        </w:numPr>
        <w:spacing w:before="0" w:after="0"/>
        <w:ind w:left="357" w:hanging="357"/>
        <w:jc w:val="left"/>
      </w:pPr>
      <w:r>
        <w:t>Cet indicateur est-il fiable ?</w:t>
      </w:r>
    </w:p>
    <w:p w14:paraId="1C6385BF" w14:textId="6D2CC51B" w:rsidR="00650586" w:rsidRDefault="009A00CA">
      <w:pPr>
        <w:spacing w:before="0"/>
        <w:ind w:left="357"/>
        <w:jc w:val="left"/>
        <w:rPr>
          <w:color w:val="FF0000"/>
        </w:rPr>
      </w:pPr>
      <w:r>
        <w:rPr>
          <w:color w:val="FF0000"/>
        </w:rPr>
        <w:t>C’est un indicateur subjectif. Chaque individu donne une importance à chaque critère</w:t>
      </w:r>
      <w:r w:rsidR="00061891">
        <w:rPr>
          <w:color w:val="FF0000"/>
        </w:rPr>
        <w:t xml:space="preserve"> </w:t>
      </w:r>
      <w:r w:rsidR="006A0026">
        <w:rPr>
          <w:color w:val="FF0000"/>
        </w:rPr>
        <w:t xml:space="preserve">ou thème </w:t>
      </w:r>
      <w:r w:rsidR="0005461E">
        <w:rPr>
          <w:color w:val="FF0000"/>
        </w:rPr>
        <w:t>e</w:t>
      </w:r>
      <w:r>
        <w:rPr>
          <w:color w:val="FF0000"/>
        </w:rPr>
        <w:t>n fonction de son propre ressenti. Il est donc basé sur des ressentis et non sur des faits.</w:t>
      </w:r>
    </w:p>
    <w:p w14:paraId="310EA9C8" w14:textId="77777777" w:rsidR="00650586" w:rsidRDefault="009A00CA">
      <w:pPr>
        <w:numPr>
          <w:ilvl w:val="0"/>
          <w:numId w:val="8"/>
        </w:numPr>
        <w:spacing w:before="0" w:after="0"/>
        <w:ind w:left="360"/>
        <w:contextualSpacing/>
      </w:pPr>
      <w:r>
        <w:t xml:space="preserve">Réaliser un tableau récapitulatif de l’indicateur Vivre Mieux. </w:t>
      </w:r>
    </w:p>
    <w:p w14:paraId="1A943CBE" w14:textId="4009E0DC" w:rsidR="00650586" w:rsidRDefault="009A00CA">
      <w:pPr>
        <w:spacing w:before="0" w:after="0"/>
        <w:jc w:val="center"/>
        <w:rPr>
          <w:i/>
        </w:rPr>
      </w:pPr>
      <w:r>
        <w:rPr>
          <w:i/>
        </w:rPr>
        <w:t xml:space="preserve">Ce tableau comportera, les différents critères </w:t>
      </w:r>
      <w:r w:rsidR="006A0026">
        <w:rPr>
          <w:i/>
        </w:rPr>
        <w:t xml:space="preserve">(thèmes) </w:t>
      </w:r>
      <w:r>
        <w:rPr>
          <w:i/>
        </w:rPr>
        <w:t xml:space="preserve">de l’indicateur </w:t>
      </w:r>
      <w:r w:rsidR="006A0026">
        <w:rPr>
          <w:i/>
        </w:rPr>
        <w:t xml:space="preserve">Vivre mieux </w:t>
      </w:r>
      <w:r>
        <w:rPr>
          <w:i/>
        </w:rPr>
        <w:t>ainsi que les indicateurs spécifiques de chaque critère</w:t>
      </w:r>
      <w:r w:rsidR="006A0026">
        <w:rPr>
          <w:i/>
        </w:rPr>
        <w:t xml:space="preserve"> (thème)</w:t>
      </w:r>
      <w:r>
        <w:rPr>
          <w:i/>
        </w:rPr>
        <w:t>.</w:t>
      </w:r>
    </w:p>
    <w:tbl>
      <w:tblPr>
        <w:tblStyle w:val="a4"/>
        <w:tblW w:w="7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5103"/>
      </w:tblGrid>
      <w:tr w:rsidR="00650586" w14:paraId="2B2ED6F0" w14:textId="77777777">
        <w:trPr>
          <w:jc w:val="center"/>
        </w:trPr>
        <w:tc>
          <w:tcPr>
            <w:tcW w:w="7287" w:type="dxa"/>
            <w:gridSpan w:val="2"/>
            <w:tcBorders>
              <w:top w:val="nil"/>
              <w:left w:val="nil"/>
              <w:right w:val="nil"/>
            </w:tcBorders>
          </w:tcPr>
          <w:p w14:paraId="43EB0BC1" w14:textId="77777777" w:rsidR="00650586" w:rsidRDefault="009A00CA">
            <w:pPr>
              <w:jc w:val="center"/>
              <w:rPr>
                <w:b/>
                <w:color w:val="FF0000"/>
              </w:rPr>
            </w:pPr>
            <w:bookmarkStart w:id="5" w:name="2et92p0" w:colFirst="0" w:colLast="0"/>
            <w:bookmarkStart w:id="6" w:name="3dy6vkm" w:colFirst="0" w:colLast="0"/>
            <w:bookmarkStart w:id="7" w:name="tyjcwt" w:colFirst="0" w:colLast="0"/>
            <w:bookmarkStart w:id="8" w:name="4d34og8" w:colFirst="0" w:colLast="0"/>
            <w:bookmarkStart w:id="9" w:name="1t3h5sf" w:colFirst="0" w:colLast="0"/>
            <w:bookmarkStart w:id="10" w:name="2s8eyo1" w:colFirst="0" w:colLast="0"/>
            <w:bookmarkStart w:id="11" w:name="17dp8vu" w:colFirst="0" w:colLast="0"/>
            <w:bookmarkStart w:id="12" w:name="26in1rg" w:colFirst="0" w:colLast="0"/>
            <w:bookmarkStart w:id="13" w:name="3rdcrjn" w:colFirst="0" w:colLast="0"/>
            <w:bookmarkEnd w:id="5"/>
            <w:bookmarkEnd w:id="6"/>
            <w:bookmarkEnd w:id="7"/>
            <w:bookmarkEnd w:id="8"/>
            <w:bookmarkEnd w:id="9"/>
            <w:bookmarkEnd w:id="10"/>
            <w:bookmarkEnd w:id="11"/>
            <w:bookmarkEnd w:id="12"/>
            <w:bookmarkEnd w:id="13"/>
            <w:r>
              <w:rPr>
                <w:b/>
                <w:color w:val="FF0000"/>
              </w:rPr>
              <w:t>L’INDICATEUR VIVRE-MIEUX DE L’OCDE</w:t>
            </w:r>
          </w:p>
        </w:tc>
      </w:tr>
      <w:tr w:rsidR="00650586" w14:paraId="149CE508" w14:textId="77777777">
        <w:trPr>
          <w:jc w:val="center"/>
        </w:trPr>
        <w:tc>
          <w:tcPr>
            <w:tcW w:w="2184" w:type="dxa"/>
          </w:tcPr>
          <w:p w14:paraId="3EF87746" w14:textId="2913C41E" w:rsidR="00650586" w:rsidRDefault="009A00CA">
            <w:pPr>
              <w:spacing w:before="0"/>
              <w:jc w:val="center"/>
              <w:rPr>
                <w:b/>
                <w:color w:val="FF0000"/>
              </w:rPr>
            </w:pPr>
            <w:r>
              <w:rPr>
                <w:b/>
                <w:color w:val="FF0000"/>
              </w:rPr>
              <w:t>Critère</w:t>
            </w:r>
            <w:r w:rsidR="006A0026">
              <w:rPr>
                <w:b/>
                <w:color w:val="FF0000"/>
              </w:rPr>
              <w:t xml:space="preserve"> ou thème</w:t>
            </w:r>
          </w:p>
        </w:tc>
        <w:tc>
          <w:tcPr>
            <w:tcW w:w="5103" w:type="dxa"/>
          </w:tcPr>
          <w:p w14:paraId="5D049A36" w14:textId="77777777" w:rsidR="00650586" w:rsidRDefault="009A00CA">
            <w:pPr>
              <w:spacing w:before="0"/>
              <w:jc w:val="center"/>
              <w:rPr>
                <w:b/>
                <w:color w:val="FF0000"/>
              </w:rPr>
            </w:pPr>
            <w:r>
              <w:rPr>
                <w:b/>
                <w:color w:val="FF0000"/>
              </w:rPr>
              <w:t>Indicateur</w:t>
            </w:r>
          </w:p>
        </w:tc>
      </w:tr>
      <w:tr w:rsidR="00650586" w14:paraId="688DF15B" w14:textId="77777777">
        <w:trPr>
          <w:jc w:val="center"/>
        </w:trPr>
        <w:tc>
          <w:tcPr>
            <w:tcW w:w="2184" w:type="dxa"/>
          </w:tcPr>
          <w:p w14:paraId="620B2E75" w14:textId="77777777" w:rsidR="00650586" w:rsidRDefault="009A00CA">
            <w:pPr>
              <w:spacing w:before="0"/>
              <w:rPr>
                <w:color w:val="FF0000"/>
              </w:rPr>
            </w:pPr>
            <w:r>
              <w:rPr>
                <w:color w:val="FF0000"/>
              </w:rPr>
              <w:t>Logement</w:t>
            </w:r>
          </w:p>
        </w:tc>
        <w:tc>
          <w:tcPr>
            <w:tcW w:w="5103" w:type="dxa"/>
          </w:tcPr>
          <w:p w14:paraId="62023470" w14:textId="77777777" w:rsidR="00650586" w:rsidRDefault="009A00CA">
            <w:pPr>
              <w:numPr>
                <w:ilvl w:val="0"/>
                <w:numId w:val="11"/>
              </w:numPr>
              <w:spacing w:before="0"/>
              <w:contextualSpacing/>
              <w:rPr>
                <w:color w:val="FF0000"/>
              </w:rPr>
            </w:pPr>
            <w:r>
              <w:rPr>
                <w:color w:val="FF0000"/>
              </w:rPr>
              <w:t>Coût du logement</w:t>
            </w:r>
          </w:p>
          <w:p w14:paraId="09A2A926" w14:textId="77777777" w:rsidR="00650586" w:rsidRDefault="009A00CA">
            <w:pPr>
              <w:numPr>
                <w:ilvl w:val="0"/>
                <w:numId w:val="11"/>
              </w:numPr>
              <w:spacing w:before="0"/>
              <w:contextualSpacing/>
              <w:rPr>
                <w:color w:val="FF0000"/>
              </w:rPr>
            </w:pPr>
            <w:r>
              <w:rPr>
                <w:color w:val="FF0000"/>
              </w:rPr>
              <w:t>Accès aux équipements sanitaires de base</w:t>
            </w:r>
          </w:p>
          <w:p w14:paraId="403FBEF7" w14:textId="77777777" w:rsidR="00650586" w:rsidRDefault="009A00CA">
            <w:pPr>
              <w:numPr>
                <w:ilvl w:val="0"/>
                <w:numId w:val="11"/>
              </w:numPr>
              <w:spacing w:before="0"/>
              <w:contextualSpacing/>
              <w:rPr>
                <w:color w:val="FF0000"/>
              </w:rPr>
            </w:pPr>
            <w:r>
              <w:rPr>
                <w:color w:val="FF0000"/>
              </w:rPr>
              <w:t>Nombre de pièce par personne</w:t>
            </w:r>
          </w:p>
        </w:tc>
      </w:tr>
      <w:tr w:rsidR="00650586" w14:paraId="4195A2CA" w14:textId="77777777">
        <w:trPr>
          <w:jc w:val="center"/>
        </w:trPr>
        <w:tc>
          <w:tcPr>
            <w:tcW w:w="2184" w:type="dxa"/>
          </w:tcPr>
          <w:p w14:paraId="287111EB" w14:textId="77777777" w:rsidR="00650586" w:rsidRDefault="009A00CA">
            <w:pPr>
              <w:spacing w:before="0"/>
              <w:rPr>
                <w:color w:val="FF0000"/>
              </w:rPr>
            </w:pPr>
            <w:r>
              <w:rPr>
                <w:color w:val="FF0000"/>
              </w:rPr>
              <w:t>Revenu</w:t>
            </w:r>
          </w:p>
        </w:tc>
        <w:tc>
          <w:tcPr>
            <w:tcW w:w="5103" w:type="dxa"/>
          </w:tcPr>
          <w:p w14:paraId="14C92064" w14:textId="77777777" w:rsidR="00650586" w:rsidRDefault="009A00CA">
            <w:pPr>
              <w:numPr>
                <w:ilvl w:val="0"/>
                <w:numId w:val="11"/>
              </w:numPr>
              <w:spacing w:before="0"/>
              <w:contextualSpacing/>
              <w:rPr>
                <w:color w:val="FF0000"/>
              </w:rPr>
            </w:pPr>
            <w:r>
              <w:rPr>
                <w:color w:val="FF0000"/>
              </w:rPr>
              <w:t>Patrimoine financier des ménages</w:t>
            </w:r>
          </w:p>
          <w:p w14:paraId="02EC62C4" w14:textId="77777777" w:rsidR="00650586" w:rsidRDefault="009A00CA">
            <w:pPr>
              <w:numPr>
                <w:ilvl w:val="0"/>
                <w:numId w:val="11"/>
              </w:numPr>
              <w:spacing w:before="0"/>
              <w:contextualSpacing/>
              <w:rPr>
                <w:color w:val="FF0000"/>
              </w:rPr>
            </w:pPr>
            <w:r>
              <w:rPr>
                <w:color w:val="FF0000"/>
              </w:rPr>
              <w:t>Revenu disponible</w:t>
            </w:r>
          </w:p>
        </w:tc>
      </w:tr>
      <w:tr w:rsidR="00650586" w14:paraId="0A537736" w14:textId="77777777">
        <w:trPr>
          <w:jc w:val="center"/>
        </w:trPr>
        <w:tc>
          <w:tcPr>
            <w:tcW w:w="2184" w:type="dxa"/>
          </w:tcPr>
          <w:p w14:paraId="2492F1F5" w14:textId="77777777" w:rsidR="00650586" w:rsidRDefault="009A00CA">
            <w:pPr>
              <w:spacing w:before="0"/>
              <w:rPr>
                <w:color w:val="FF0000"/>
              </w:rPr>
            </w:pPr>
            <w:r>
              <w:rPr>
                <w:color w:val="FF0000"/>
              </w:rPr>
              <w:t>Emploi</w:t>
            </w:r>
          </w:p>
        </w:tc>
        <w:tc>
          <w:tcPr>
            <w:tcW w:w="5103" w:type="dxa"/>
          </w:tcPr>
          <w:p w14:paraId="345914ED" w14:textId="77777777" w:rsidR="00650586" w:rsidRDefault="009A00CA">
            <w:pPr>
              <w:numPr>
                <w:ilvl w:val="0"/>
                <w:numId w:val="11"/>
              </w:numPr>
              <w:spacing w:before="0"/>
              <w:contextualSpacing/>
              <w:rPr>
                <w:color w:val="FF0000"/>
              </w:rPr>
            </w:pPr>
            <w:r>
              <w:rPr>
                <w:color w:val="FF0000"/>
              </w:rPr>
              <w:t>Sécurité de l’emploi</w:t>
            </w:r>
          </w:p>
          <w:p w14:paraId="5884A887" w14:textId="77777777" w:rsidR="00650586" w:rsidRDefault="009A00CA">
            <w:pPr>
              <w:numPr>
                <w:ilvl w:val="0"/>
                <w:numId w:val="11"/>
              </w:numPr>
              <w:spacing w:before="0"/>
              <w:contextualSpacing/>
              <w:rPr>
                <w:color w:val="FF0000"/>
              </w:rPr>
            </w:pPr>
            <w:r>
              <w:rPr>
                <w:color w:val="FF0000"/>
              </w:rPr>
              <w:t>Revenus moyens d’activité</w:t>
            </w:r>
          </w:p>
          <w:p w14:paraId="74423A7A" w14:textId="77777777" w:rsidR="00650586" w:rsidRDefault="009A00CA">
            <w:pPr>
              <w:numPr>
                <w:ilvl w:val="0"/>
                <w:numId w:val="11"/>
              </w:numPr>
              <w:spacing w:before="0"/>
              <w:contextualSpacing/>
              <w:rPr>
                <w:color w:val="FF0000"/>
              </w:rPr>
            </w:pPr>
            <w:r>
              <w:rPr>
                <w:color w:val="FF0000"/>
              </w:rPr>
              <w:t>Taux de chômage de longue durée</w:t>
            </w:r>
          </w:p>
          <w:p w14:paraId="2BCA48B1" w14:textId="77777777" w:rsidR="00650586" w:rsidRDefault="009A00CA">
            <w:pPr>
              <w:numPr>
                <w:ilvl w:val="0"/>
                <w:numId w:val="11"/>
              </w:numPr>
              <w:spacing w:before="0"/>
              <w:contextualSpacing/>
              <w:rPr>
                <w:color w:val="FF0000"/>
              </w:rPr>
            </w:pPr>
            <w:r>
              <w:rPr>
                <w:color w:val="FF0000"/>
              </w:rPr>
              <w:t>Taux d’emploi</w:t>
            </w:r>
          </w:p>
        </w:tc>
      </w:tr>
      <w:tr w:rsidR="00650586" w14:paraId="4878367A" w14:textId="77777777">
        <w:trPr>
          <w:jc w:val="center"/>
        </w:trPr>
        <w:tc>
          <w:tcPr>
            <w:tcW w:w="2184" w:type="dxa"/>
          </w:tcPr>
          <w:p w14:paraId="3F10FBFA" w14:textId="77777777" w:rsidR="00650586" w:rsidRDefault="009A00CA">
            <w:pPr>
              <w:spacing w:before="0"/>
              <w:rPr>
                <w:color w:val="FF0000"/>
              </w:rPr>
            </w:pPr>
            <w:r>
              <w:rPr>
                <w:color w:val="FF0000"/>
              </w:rPr>
              <w:t>Liens sociaux</w:t>
            </w:r>
          </w:p>
        </w:tc>
        <w:tc>
          <w:tcPr>
            <w:tcW w:w="5103" w:type="dxa"/>
          </w:tcPr>
          <w:p w14:paraId="099F89DA" w14:textId="77777777" w:rsidR="00650586" w:rsidRDefault="009A00CA">
            <w:pPr>
              <w:numPr>
                <w:ilvl w:val="0"/>
                <w:numId w:val="11"/>
              </w:numPr>
              <w:spacing w:before="0"/>
              <w:contextualSpacing/>
              <w:rPr>
                <w:color w:val="FF0000"/>
              </w:rPr>
            </w:pPr>
            <w:r>
              <w:rPr>
                <w:color w:val="FF0000"/>
              </w:rPr>
              <w:t>Qualité du réseau social</w:t>
            </w:r>
          </w:p>
        </w:tc>
      </w:tr>
      <w:tr w:rsidR="00650586" w14:paraId="15F2E4C2" w14:textId="77777777">
        <w:trPr>
          <w:jc w:val="center"/>
        </w:trPr>
        <w:tc>
          <w:tcPr>
            <w:tcW w:w="2184" w:type="dxa"/>
          </w:tcPr>
          <w:p w14:paraId="46CECEB2" w14:textId="77777777" w:rsidR="00650586" w:rsidRDefault="009A00CA">
            <w:pPr>
              <w:spacing w:before="0"/>
              <w:rPr>
                <w:color w:val="FF0000"/>
              </w:rPr>
            </w:pPr>
            <w:r>
              <w:rPr>
                <w:color w:val="FF0000"/>
              </w:rPr>
              <w:t>Éducation</w:t>
            </w:r>
          </w:p>
        </w:tc>
        <w:tc>
          <w:tcPr>
            <w:tcW w:w="5103" w:type="dxa"/>
          </w:tcPr>
          <w:p w14:paraId="06DC5D7B" w14:textId="77777777" w:rsidR="00650586" w:rsidRDefault="009A00CA">
            <w:pPr>
              <w:numPr>
                <w:ilvl w:val="0"/>
                <w:numId w:val="11"/>
              </w:numPr>
              <w:spacing w:before="0"/>
              <w:contextualSpacing/>
              <w:rPr>
                <w:color w:val="FF0000"/>
              </w:rPr>
            </w:pPr>
            <w:r>
              <w:rPr>
                <w:color w:val="FF0000"/>
              </w:rPr>
              <w:t>Années de scolarité</w:t>
            </w:r>
          </w:p>
          <w:p w14:paraId="4EFAF0DA" w14:textId="77777777" w:rsidR="00650586" w:rsidRDefault="009A00CA">
            <w:pPr>
              <w:numPr>
                <w:ilvl w:val="0"/>
                <w:numId w:val="11"/>
              </w:numPr>
              <w:spacing w:before="0"/>
              <w:contextualSpacing/>
              <w:rPr>
                <w:color w:val="FF0000"/>
              </w:rPr>
            </w:pPr>
            <w:r>
              <w:rPr>
                <w:color w:val="FF0000"/>
              </w:rPr>
              <w:t>Compétences des élèves</w:t>
            </w:r>
          </w:p>
          <w:p w14:paraId="0BF6CBBE" w14:textId="77777777" w:rsidR="00650586" w:rsidRDefault="009A00CA">
            <w:pPr>
              <w:numPr>
                <w:ilvl w:val="0"/>
                <w:numId w:val="11"/>
              </w:numPr>
              <w:spacing w:before="0"/>
              <w:contextualSpacing/>
              <w:rPr>
                <w:color w:val="FF0000"/>
              </w:rPr>
            </w:pPr>
            <w:r>
              <w:rPr>
                <w:color w:val="FF0000"/>
              </w:rPr>
              <w:t>Niveau d’instruction</w:t>
            </w:r>
          </w:p>
        </w:tc>
      </w:tr>
      <w:tr w:rsidR="00650586" w14:paraId="23DB5AFE" w14:textId="77777777">
        <w:trPr>
          <w:jc w:val="center"/>
        </w:trPr>
        <w:tc>
          <w:tcPr>
            <w:tcW w:w="2184" w:type="dxa"/>
          </w:tcPr>
          <w:p w14:paraId="223EAAD0" w14:textId="77777777" w:rsidR="00650586" w:rsidRDefault="009A00CA">
            <w:pPr>
              <w:spacing w:before="0"/>
              <w:rPr>
                <w:color w:val="FF0000"/>
              </w:rPr>
            </w:pPr>
            <w:r>
              <w:rPr>
                <w:color w:val="FF0000"/>
              </w:rPr>
              <w:t>Environnement</w:t>
            </w:r>
          </w:p>
        </w:tc>
        <w:tc>
          <w:tcPr>
            <w:tcW w:w="5103" w:type="dxa"/>
          </w:tcPr>
          <w:p w14:paraId="592BBA37" w14:textId="77777777" w:rsidR="00650586" w:rsidRDefault="009A00CA">
            <w:pPr>
              <w:numPr>
                <w:ilvl w:val="0"/>
                <w:numId w:val="11"/>
              </w:numPr>
              <w:spacing w:before="0"/>
              <w:contextualSpacing/>
              <w:rPr>
                <w:color w:val="FF0000"/>
              </w:rPr>
            </w:pPr>
            <w:r>
              <w:rPr>
                <w:color w:val="FF0000"/>
              </w:rPr>
              <w:t>Qualité de l’eau</w:t>
            </w:r>
          </w:p>
          <w:p w14:paraId="7D93A2D9" w14:textId="77777777" w:rsidR="00650586" w:rsidRDefault="009A00CA">
            <w:pPr>
              <w:numPr>
                <w:ilvl w:val="0"/>
                <w:numId w:val="11"/>
              </w:numPr>
              <w:spacing w:before="0"/>
              <w:contextualSpacing/>
              <w:rPr>
                <w:color w:val="FF0000"/>
              </w:rPr>
            </w:pPr>
            <w:r>
              <w:rPr>
                <w:color w:val="FF0000"/>
              </w:rPr>
              <w:t>Pollution atmosphérique</w:t>
            </w:r>
          </w:p>
        </w:tc>
      </w:tr>
      <w:tr w:rsidR="00650586" w14:paraId="04A86654" w14:textId="77777777">
        <w:trPr>
          <w:jc w:val="center"/>
        </w:trPr>
        <w:tc>
          <w:tcPr>
            <w:tcW w:w="2184" w:type="dxa"/>
          </w:tcPr>
          <w:p w14:paraId="313E7500" w14:textId="77777777" w:rsidR="00650586" w:rsidRDefault="009A00CA">
            <w:pPr>
              <w:spacing w:before="0"/>
              <w:rPr>
                <w:color w:val="FF0000"/>
              </w:rPr>
            </w:pPr>
            <w:r>
              <w:rPr>
                <w:color w:val="FF0000"/>
              </w:rPr>
              <w:t>Engagement civique</w:t>
            </w:r>
          </w:p>
        </w:tc>
        <w:tc>
          <w:tcPr>
            <w:tcW w:w="5103" w:type="dxa"/>
          </w:tcPr>
          <w:p w14:paraId="441B59B7" w14:textId="77777777" w:rsidR="00650586" w:rsidRDefault="009A00CA">
            <w:pPr>
              <w:numPr>
                <w:ilvl w:val="0"/>
                <w:numId w:val="11"/>
              </w:numPr>
              <w:spacing w:before="0"/>
              <w:contextualSpacing/>
              <w:rPr>
                <w:color w:val="FF0000"/>
              </w:rPr>
            </w:pPr>
            <w:r>
              <w:rPr>
                <w:color w:val="FF0000"/>
              </w:rPr>
              <w:t>Consultation sur les projets de réglementation</w:t>
            </w:r>
          </w:p>
          <w:p w14:paraId="684D9DB7" w14:textId="77777777" w:rsidR="00650586" w:rsidRDefault="009A00CA">
            <w:pPr>
              <w:numPr>
                <w:ilvl w:val="0"/>
                <w:numId w:val="11"/>
              </w:numPr>
              <w:spacing w:before="0"/>
              <w:contextualSpacing/>
              <w:rPr>
                <w:color w:val="FF0000"/>
              </w:rPr>
            </w:pPr>
            <w:r>
              <w:rPr>
                <w:color w:val="FF0000"/>
              </w:rPr>
              <w:t>Participation électorale</w:t>
            </w:r>
          </w:p>
        </w:tc>
      </w:tr>
      <w:tr w:rsidR="00650586" w14:paraId="5BC954EC" w14:textId="77777777">
        <w:trPr>
          <w:jc w:val="center"/>
        </w:trPr>
        <w:tc>
          <w:tcPr>
            <w:tcW w:w="2184" w:type="dxa"/>
          </w:tcPr>
          <w:p w14:paraId="4B6A46C2" w14:textId="77777777" w:rsidR="00650586" w:rsidRDefault="009A00CA">
            <w:pPr>
              <w:spacing w:before="0"/>
              <w:rPr>
                <w:color w:val="FF0000"/>
              </w:rPr>
            </w:pPr>
            <w:r>
              <w:rPr>
                <w:color w:val="FF0000"/>
              </w:rPr>
              <w:t>Santé</w:t>
            </w:r>
          </w:p>
        </w:tc>
        <w:tc>
          <w:tcPr>
            <w:tcW w:w="5103" w:type="dxa"/>
          </w:tcPr>
          <w:p w14:paraId="47295AB1" w14:textId="77777777" w:rsidR="00650586" w:rsidRDefault="009A00CA">
            <w:pPr>
              <w:numPr>
                <w:ilvl w:val="0"/>
                <w:numId w:val="11"/>
              </w:numPr>
              <w:spacing w:before="0"/>
              <w:contextualSpacing/>
              <w:rPr>
                <w:color w:val="FF0000"/>
              </w:rPr>
            </w:pPr>
            <w:r>
              <w:rPr>
                <w:color w:val="FF0000"/>
              </w:rPr>
              <w:t>Auto-évaluation de l’état de santé</w:t>
            </w:r>
          </w:p>
          <w:p w14:paraId="18890674" w14:textId="77777777" w:rsidR="00650586" w:rsidRDefault="009A00CA">
            <w:pPr>
              <w:numPr>
                <w:ilvl w:val="0"/>
                <w:numId w:val="11"/>
              </w:numPr>
              <w:spacing w:before="0"/>
              <w:contextualSpacing/>
              <w:rPr>
                <w:color w:val="FF0000"/>
              </w:rPr>
            </w:pPr>
            <w:r>
              <w:rPr>
                <w:color w:val="FF0000"/>
              </w:rPr>
              <w:t>Espérance de vie</w:t>
            </w:r>
          </w:p>
        </w:tc>
      </w:tr>
      <w:tr w:rsidR="00650586" w14:paraId="7B055C86" w14:textId="77777777">
        <w:trPr>
          <w:jc w:val="center"/>
        </w:trPr>
        <w:tc>
          <w:tcPr>
            <w:tcW w:w="2184" w:type="dxa"/>
          </w:tcPr>
          <w:p w14:paraId="55CBD832" w14:textId="77777777" w:rsidR="00650586" w:rsidRDefault="009A00CA">
            <w:pPr>
              <w:spacing w:before="0"/>
              <w:rPr>
                <w:color w:val="FF0000"/>
              </w:rPr>
            </w:pPr>
            <w:r>
              <w:rPr>
                <w:color w:val="FF0000"/>
              </w:rPr>
              <w:t xml:space="preserve">Satisfaction </w:t>
            </w:r>
          </w:p>
        </w:tc>
        <w:tc>
          <w:tcPr>
            <w:tcW w:w="5103" w:type="dxa"/>
          </w:tcPr>
          <w:p w14:paraId="0831D6AD" w14:textId="77777777" w:rsidR="00650586" w:rsidRDefault="009A00CA">
            <w:pPr>
              <w:spacing w:before="0"/>
              <w:ind w:left="708"/>
              <w:rPr>
                <w:color w:val="FF0000"/>
              </w:rPr>
            </w:pPr>
            <w:r>
              <w:rPr>
                <w:color w:val="FF0000"/>
              </w:rPr>
              <w:t>- Satisfaction à l’égard de la vie</w:t>
            </w:r>
          </w:p>
        </w:tc>
      </w:tr>
      <w:tr w:rsidR="00650586" w14:paraId="32025863" w14:textId="77777777">
        <w:trPr>
          <w:jc w:val="center"/>
        </w:trPr>
        <w:tc>
          <w:tcPr>
            <w:tcW w:w="2184" w:type="dxa"/>
          </w:tcPr>
          <w:p w14:paraId="17BB6AEE" w14:textId="77777777" w:rsidR="00650586" w:rsidRDefault="009A00CA">
            <w:pPr>
              <w:spacing w:before="0"/>
              <w:rPr>
                <w:color w:val="FF0000"/>
              </w:rPr>
            </w:pPr>
            <w:r>
              <w:rPr>
                <w:color w:val="FF0000"/>
              </w:rPr>
              <w:t>Sécurité</w:t>
            </w:r>
          </w:p>
        </w:tc>
        <w:tc>
          <w:tcPr>
            <w:tcW w:w="5103" w:type="dxa"/>
          </w:tcPr>
          <w:p w14:paraId="0C01F5D2" w14:textId="77777777" w:rsidR="00650586" w:rsidRDefault="009A00CA">
            <w:pPr>
              <w:numPr>
                <w:ilvl w:val="0"/>
                <w:numId w:val="11"/>
              </w:numPr>
              <w:spacing w:before="0"/>
              <w:contextualSpacing/>
              <w:rPr>
                <w:color w:val="FF0000"/>
              </w:rPr>
            </w:pPr>
            <w:r>
              <w:rPr>
                <w:color w:val="FF0000"/>
              </w:rPr>
              <w:t>Taux d’homicides</w:t>
            </w:r>
          </w:p>
          <w:p w14:paraId="42402619" w14:textId="77777777" w:rsidR="00650586" w:rsidRDefault="009A00CA">
            <w:pPr>
              <w:numPr>
                <w:ilvl w:val="0"/>
                <w:numId w:val="11"/>
              </w:numPr>
              <w:spacing w:before="0"/>
              <w:contextualSpacing/>
              <w:rPr>
                <w:color w:val="FF0000"/>
              </w:rPr>
            </w:pPr>
            <w:r>
              <w:rPr>
                <w:color w:val="FF0000"/>
              </w:rPr>
              <w:t xml:space="preserve">Taux d’agression </w:t>
            </w:r>
          </w:p>
        </w:tc>
      </w:tr>
      <w:tr w:rsidR="00650586" w14:paraId="595013C9" w14:textId="77777777">
        <w:trPr>
          <w:jc w:val="center"/>
        </w:trPr>
        <w:tc>
          <w:tcPr>
            <w:tcW w:w="2184" w:type="dxa"/>
          </w:tcPr>
          <w:p w14:paraId="1F05967F" w14:textId="77777777" w:rsidR="00650586" w:rsidRDefault="009A00CA">
            <w:pPr>
              <w:spacing w:before="0"/>
              <w:rPr>
                <w:color w:val="FF0000"/>
              </w:rPr>
            </w:pPr>
            <w:r>
              <w:rPr>
                <w:color w:val="FF0000"/>
              </w:rPr>
              <w:t>Équilibre Travail-Vie</w:t>
            </w:r>
          </w:p>
        </w:tc>
        <w:tc>
          <w:tcPr>
            <w:tcW w:w="5103" w:type="dxa"/>
          </w:tcPr>
          <w:p w14:paraId="346B5962" w14:textId="77777777" w:rsidR="00650586" w:rsidRDefault="009A00CA">
            <w:pPr>
              <w:numPr>
                <w:ilvl w:val="0"/>
                <w:numId w:val="11"/>
              </w:numPr>
              <w:spacing w:before="0"/>
              <w:contextualSpacing/>
              <w:rPr>
                <w:color w:val="FF0000"/>
              </w:rPr>
            </w:pPr>
            <w:r>
              <w:rPr>
                <w:color w:val="FF0000"/>
              </w:rPr>
              <w:t>Temps consacré aux loisirs et à soi</w:t>
            </w:r>
          </w:p>
          <w:p w14:paraId="1550D6E0" w14:textId="77777777" w:rsidR="00650586" w:rsidRDefault="009A00CA">
            <w:pPr>
              <w:numPr>
                <w:ilvl w:val="0"/>
                <w:numId w:val="11"/>
              </w:numPr>
              <w:spacing w:before="0"/>
              <w:contextualSpacing/>
              <w:rPr>
                <w:color w:val="FF0000"/>
              </w:rPr>
            </w:pPr>
            <w:r>
              <w:rPr>
                <w:color w:val="FF0000"/>
              </w:rPr>
              <w:t>Horaires de travail lourds</w:t>
            </w:r>
          </w:p>
        </w:tc>
      </w:tr>
    </w:tbl>
    <w:p w14:paraId="12B5692F" w14:textId="77777777" w:rsidR="00061891" w:rsidRDefault="00061891" w:rsidP="00061891">
      <w:pPr>
        <w:spacing w:after="0"/>
        <w:ind w:left="360"/>
        <w:contextualSpacing/>
      </w:pPr>
    </w:p>
    <w:p w14:paraId="7013D9A3" w14:textId="77777777" w:rsidR="00650586" w:rsidRDefault="009A00CA">
      <w:pPr>
        <w:numPr>
          <w:ilvl w:val="0"/>
          <w:numId w:val="8"/>
        </w:numPr>
        <w:spacing w:after="0"/>
        <w:ind w:left="360"/>
        <w:contextualSpacing/>
      </w:pPr>
      <w:r>
        <w:t>Que peut-on constater avec cet indicateur du bien-être ?</w:t>
      </w:r>
    </w:p>
    <w:p w14:paraId="44913754" w14:textId="77777777" w:rsidR="00650586" w:rsidRDefault="009A00CA">
      <w:pPr>
        <w:spacing w:before="0"/>
        <w:rPr>
          <w:color w:val="FF0000"/>
        </w:rPr>
      </w:pPr>
      <w:r>
        <w:rPr>
          <w:color w:val="FF0000"/>
        </w:rPr>
        <w:t>Cet indicateur montre la pluri-dimensionnalité du bien-être social.</w:t>
      </w:r>
      <w:r>
        <w:br w:type="page"/>
      </w:r>
    </w:p>
    <w:p w14:paraId="120467C3" w14:textId="77777777" w:rsidR="00650586" w:rsidRDefault="009A00CA">
      <w:pPr>
        <w:rPr>
          <w:b/>
          <w:u w:val="single"/>
        </w:rPr>
      </w:pPr>
      <w:r>
        <w:rPr>
          <w:b/>
          <w:u w:val="single"/>
        </w:rPr>
        <w:t>Activité 2 : Analyse des données françaises et internationales de l’indicateur Vivre-Mieux</w:t>
      </w:r>
    </w:p>
    <w:p w14:paraId="4E0D59F0" w14:textId="77777777" w:rsidR="00650586" w:rsidRDefault="009A00CA">
      <w:pPr>
        <w:rPr>
          <w:b/>
          <w:u w:val="single"/>
        </w:rPr>
      </w:pPr>
      <w:r>
        <w:t xml:space="preserve">Récupérer le fichier de base de données de l’indicateur Vivre-Mieux (document Excel) sur votre session. </w:t>
      </w:r>
    </w:p>
    <w:p w14:paraId="71402B92" w14:textId="77777777" w:rsidR="00650586" w:rsidRDefault="009A00CA">
      <w:pPr>
        <w:numPr>
          <w:ilvl w:val="0"/>
          <w:numId w:val="13"/>
        </w:numPr>
        <w:contextualSpacing/>
        <w:rPr>
          <w:b/>
          <w:u w:val="single"/>
        </w:rPr>
      </w:pPr>
      <w:r>
        <w:rPr>
          <w:b/>
          <w:u w:val="single"/>
        </w:rPr>
        <w:t>Prise en main du fichier de base de données (en groupe)</w:t>
      </w:r>
    </w:p>
    <w:p w14:paraId="45D462A5" w14:textId="77777777" w:rsidR="00650586" w:rsidRDefault="009A00CA">
      <w:r>
        <w:t>A partir du fichier de base de données récupéré sur votre session :</w:t>
      </w:r>
    </w:p>
    <w:p w14:paraId="7FD92F47" w14:textId="77777777" w:rsidR="00650586" w:rsidRDefault="009A00CA">
      <w:pPr>
        <w:numPr>
          <w:ilvl w:val="0"/>
          <w:numId w:val="9"/>
        </w:numPr>
        <w:contextualSpacing/>
      </w:pPr>
      <w:r>
        <w:t>Présenter le document.</w:t>
      </w:r>
    </w:p>
    <w:p w14:paraId="49F7A0BE" w14:textId="77777777" w:rsidR="00650586" w:rsidRDefault="009A00CA">
      <w:pPr>
        <w:spacing w:after="240"/>
        <w:rPr>
          <w:color w:val="FF0000"/>
        </w:rPr>
      </w:pPr>
      <w:r>
        <w:rPr>
          <w:color w:val="FF0000"/>
          <w:u w:val="single"/>
        </w:rPr>
        <w:t>Ex </w:t>
      </w:r>
      <w:r>
        <w:rPr>
          <w:color w:val="FF0000"/>
        </w:rPr>
        <w:t>: Ce tableau de l’OCDE présente les indicateurs de chaque critère du bien-être lors de l’année 2017 pour les pays de l’OCDE. Les unités sont en pourcentage, ratio ou dollars selon les indicateurs.</w:t>
      </w:r>
    </w:p>
    <w:p w14:paraId="3BDE6CDE" w14:textId="67B184F6" w:rsidR="00650586" w:rsidRDefault="009A00CA">
      <w:pPr>
        <w:numPr>
          <w:ilvl w:val="0"/>
          <w:numId w:val="9"/>
        </w:numPr>
        <w:spacing w:after="0"/>
        <w:contextualSpacing/>
      </w:pPr>
      <w:r>
        <w:t>Expliqu</w:t>
      </w:r>
      <w:r w:rsidR="00040E39">
        <w:t xml:space="preserve">er les données des cellules J19, F20 et U9. </w:t>
      </w:r>
      <w:r>
        <w:t> </w:t>
      </w:r>
    </w:p>
    <w:p w14:paraId="5F03644D" w14:textId="1223F6E2" w:rsidR="00650586" w:rsidRDefault="00040E39">
      <w:pPr>
        <w:numPr>
          <w:ilvl w:val="0"/>
          <w:numId w:val="6"/>
        </w:numPr>
        <w:spacing w:before="0" w:after="0"/>
        <w:contextualSpacing/>
        <w:rPr>
          <w:color w:val="FF0000"/>
        </w:rPr>
      </w:pPr>
      <w:r>
        <w:rPr>
          <w:color w:val="FF0000"/>
        </w:rPr>
        <w:t>J</w:t>
      </w:r>
      <w:r w:rsidR="009A00CA">
        <w:rPr>
          <w:color w:val="FF0000"/>
        </w:rPr>
        <w:t>19 : 75% des allemands ont un emploi.</w:t>
      </w:r>
    </w:p>
    <w:p w14:paraId="202BCE24" w14:textId="5E382B8E" w:rsidR="00650586" w:rsidRDefault="00040E39">
      <w:pPr>
        <w:numPr>
          <w:ilvl w:val="0"/>
          <w:numId w:val="6"/>
        </w:numPr>
        <w:spacing w:before="0" w:after="0"/>
        <w:contextualSpacing/>
        <w:rPr>
          <w:color w:val="FF0000"/>
        </w:rPr>
      </w:pPr>
      <w:r>
        <w:rPr>
          <w:color w:val="FF0000"/>
        </w:rPr>
        <w:t>F</w:t>
      </w:r>
      <w:r w:rsidR="009A00CA">
        <w:rPr>
          <w:color w:val="FF0000"/>
        </w:rPr>
        <w:t>20 : Cha</w:t>
      </w:r>
      <w:r w:rsidR="0005461E">
        <w:rPr>
          <w:color w:val="FF0000"/>
        </w:rPr>
        <w:t>que grec a en moyenne 1,2 pièce</w:t>
      </w:r>
      <w:r w:rsidR="009A00CA">
        <w:rPr>
          <w:color w:val="FF0000"/>
        </w:rPr>
        <w:t xml:space="preserve"> dans son logement.</w:t>
      </w:r>
    </w:p>
    <w:p w14:paraId="4B9011B2" w14:textId="1D461C9D" w:rsidR="00650586" w:rsidRDefault="00040E39">
      <w:pPr>
        <w:numPr>
          <w:ilvl w:val="0"/>
          <w:numId w:val="6"/>
        </w:numPr>
        <w:spacing w:before="0" w:after="0"/>
        <w:contextualSpacing/>
        <w:rPr>
          <w:color w:val="FF0000"/>
        </w:rPr>
      </w:pPr>
      <w:r>
        <w:rPr>
          <w:color w:val="FF0000"/>
        </w:rPr>
        <w:t>U</w:t>
      </w:r>
      <w:r w:rsidR="009A00CA">
        <w:rPr>
          <w:color w:val="FF0000"/>
        </w:rPr>
        <w:t>9 : Les australiens ont une espérance de vie de 82,5 ans.</w:t>
      </w:r>
    </w:p>
    <w:p w14:paraId="7103B29A" w14:textId="77777777" w:rsidR="00650586" w:rsidRDefault="00650586">
      <w:pPr>
        <w:spacing w:before="0" w:after="0"/>
        <w:ind w:left="360"/>
        <w:rPr>
          <w:color w:val="FF0000"/>
        </w:rPr>
      </w:pPr>
    </w:p>
    <w:p w14:paraId="35E7AF17" w14:textId="77777777" w:rsidR="00650586" w:rsidRDefault="009A00CA">
      <w:pPr>
        <w:numPr>
          <w:ilvl w:val="0"/>
          <w:numId w:val="9"/>
        </w:numPr>
        <w:spacing w:before="0"/>
        <w:contextualSpacing/>
      </w:pPr>
      <w:r>
        <w:t>À partir du tableau ci-dessous, choisissez un critère du bien-être pour votre groupe.</w:t>
      </w:r>
    </w:p>
    <w:tbl>
      <w:tblPr>
        <w:tblStyle w:val="a5"/>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680"/>
      </w:tblGrid>
      <w:tr w:rsidR="00650586" w14:paraId="37357D5E" w14:textId="77777777">
        <w:tc>
          <w:tcPr>
            <w:tcW w:w="1526" w:type="dxa"/>
            <w:shd w:val="clear" w:color="auto" w:fill="F4B083"/>
            <w:vAlign w:val="center"/>
          </w:tcPr>
          <w:p w14:paraId="1434C3A0" w14:textId="77777777" w:rsidR="00650586" w:rsidRDefault="009A00CA">
            <w:pPr>
              <w:spacing w:before="0"/>
              <w:jc w:val="center"/>
              <w:rPr>
                <w:b/>
              </w:rPr>
            </w:pPr>
            <w:bookmarkStart w:id="14" w:name="1ksv4uv" w:colFirst="0" w:colLast="0"/>
            <w:bookmarkStart w:id="15" w:name="35nkun2" w:colFirst="0" w:colLast="0"/>
            <w:bookmarkStart w:id="16" w:name="lnxbz9" w:colFirst="0" w:colLast="0"/>
            <w:bookmarkEnd w:id="14"/>
            <w:bookmarkEnd w:id="15"/>
            <w:bookmarkEnd w:id="16"/>
            <w:r>
              <w:rPr>
                <w:b/>
              </w:rPr>
              <w:t>Groupe</w:t>
            </w:r>
          </w:p>
        </w:tc>
        <w:tc>
          <w:tcPr>
            <w:tcW w:w="7680" w:type="dxa"/>
            <w:shd w:val="clear" w:color="auto" w:fill="F4B083"/>
            <w:vAlign w:val="center"/>
          </w:tcPr>
          <w:p w14:paraId="4741826D" w14:textId="77777777" w:rsidR="00650586" w:rsidRDefault="009A00CA">
            <w:pPr>
              <w:spacing w:before="0"/>
              <w:jc w:val="center"/>
              <w:rPr>
                <w:b/>
              </w:rPr>
            </w:pPr>
            <w:r>
              <w:rPr>
                <w:b/>
              </w:rPr>
              <w:t>Critère du bien-être</w:t>
            </w:r>
          </w:p>
        </w:tc>
      </w:tr>
      <w:tr w:rsidR="00650586" w14:paraId="393320B9" w14:textId="77777777">
        <w:tc>
          <w:tcPr>
            <w:tcW w:w="1526" w:type="dxa"/>
            <w:vAlign w:val="center"/>
          </w:tcPr>
          <w:p w14:paraId="1A175CF6" w14:textId="77777777" w:rsidR="00650586" w:rsidRDefault="009A00CA">
            <w:pPr>
              <w:spacing w:before="0"/>
              <w:jc w:val="center"/>
              <w:rPr>
                <w:b/>
              </w:rPr>
            </w:pPr>
            <w:r>
              <w:rPr>
                <w:b/>
              </w:rPr>
              <w:t>1</w:t>
            </w:r>
          </w:p>
        </w:tc>
        <w:tc>
          <w:tcPr>
            <w:tcW w:w="7680" w:type="dxa"/>
            <w:vAlign w:val="center"/>
          </w:tcPr>
          <w:p w14:paraId="0D560CBB" w14:textId="77777777" w:rsidR="00650586" w:rsidRDefault="009A00CA">
            <w:pPr>
              <w:spacing w:before="0"/>
              <w:jc w:val="center"/>
            </w:pPr>
            <w:r>
              <w:t>Logement</w:t>
            </w:r>
          </w:p>
        </w:tc>
      </w:tr>
      <w:tr w:rsidR="00650586" w14:paraId="6074FD44" w14:textId="77777777">
        <w:tc>
          <w:tcPr>
            <w:tcW w:w="1526" w:type="dxa"/>
            <w:vAlign w:val="center"/>
          </w:tcPr>
          <w:p w14:paraId="797B3B49" w14:textId="77777777" w:rsidR="00650586" w:rsidRDefault="009A00CA">
            <w:pPr>
              <w:spacing w:before="0"/>
              <w:jc w:val="center"/>
              <w:rPr>
                <w:b/>
              </w:rPr>
            </w:pPr>
            <w:r>
              <w:rPr>
                <w:b/>
              </w:rPr>
              <w:t>2</w:t>
            </w:r>
          </w:p>
        </w:tc>
        <w:tc>
          <w:tcPr>
            <w:tcW w:w="7680" w:type="dxa"/>
            <w:vAlign w:val="center"/>
          </w:tcPr>
          <w:p w14:paraId="079E56CF" w14:textId="77777777" w:rsidR="00650586" w:rsidRDefault="009A00CA">
            <w:pPr>
              <w:spacing w:before="0"/>
              <w:jc w:val="center"/>
            </w:pPr>
            <w:r>
              <w:t>Revenu</w:t>
            </w:r>
          </w:p>
        </w:tc>
      </w:tr>
      <w:tr w:rsidR="00650586" w14:paraId="27FFC6D4" w14:textId="77777777">
        <w:tc>
          <w:tcPr>
            <w:tcW w:w="1526" w:type="dxa"/>
            <w:vAlign w:val="center"/>
          </w:tcPr>
          <w:p w14:paraId="03251125" w14:textId="77777777" w:rsidR="00650586" w:rsidRDefault="009A00CA">
            <w:pPr>
              <w:spacing w:before="0"/>
              <w:jc w:val="center"/>
              <w:rPr>
                <w:b/>
              </w:rPr>
            </w:pPr>
            <w:r>
              <w:rPr>
                <w:b/>
              </w:rPr>
              <w:t>3</w:t>
            </w:r>
          </w:p>
        </w:tc>
        <w:tc>
          <w:tcPr>
            <w:tcW w:w="7680" w:type="dxa"/>
            <w:vAlign w:val="center"/>
          </w:tcPr>
          <w:p w14:paraId="400F5A16" w14:textId="77777777" w:rsidR="00650586" w:rsidRDefault="009A00CA">
            <w:pPr>
              <w:spacing w:before="0"/>
              <w:jc w:val="center"/>
            </w:pPr>
            <w:r>
              <w:t>Emploi</w:t>
            </w:r>
          </w:p>
        </w:tc>
      </w:tr>
      <w:tr w:rsidR="00650586" w14:paraId="311FB92B" w14:textId="77777777">
        <w:tc>
          <w:tcPr>
            <w:tcW w:w="1526" w:type="dxa"/>
            <w:vAlign w:val="center"/>
          </w:tcPr>
          <w:p w14:paraId="1A7B6C6A" w14:textId="77777777" w:rsidR="00650586" w:rsidRDefault="009A00CA">
            <w:pPr>
              <w:spacing w:before="0"/>
              <w:jc w:val="center"/>
              <w:rPr>
                <w:b/>
              </w:rPr>
            </w:pPr>
            <w:r>
              <w:rPr>
                <w:b/>
              </w:rPr>
              <w:t>4</w:t>
            </w:r>
          </w:p>
        </w:tc>
        <w:tc>
          <w:tcPr>
            <w:tcW w:w="7680" w:type="dxa"/>
            <w:vAlign w:val="center"/>
          </w:tcPr>
          <w:p w14:paraId="0BFAD73B" w14:textId="77777777" w:rsidR="00650586" w:rsidRDefault="009A00CA">
            <w:pPr>
              <w:spacing w:before="0"/>
              <w:jc w:val="center"/>
            </w:pPr>
            <w:r>
              <w:t>Éducation</w:t>
            </w:r>
          </w:p>
        </w:tc>
      </w:tr>
      <w:tr w:rsidR="00650586" w14:paraId="00110544" w14:textId="77777777">
        <w:tc>
          <w:tcPr>
            <w:tcW w:w="1526" w:type="dxa"/>
            <w:vAlign w:val="center"/>
          </w:tcPr>
          <w:p w14:paraId="290F6C15" w14:textId="77777777" w:rsidR="00650586" w:rsidRDefault="009A00CA">
            <w:pPr>
              <w:spacing w:before="0"/>
              <w:jc w:val="center"/>
              <w:rPr>
                <w:b/>
              </w:rPr>
            </w:pPr>
            <w:r>
              <w:rPr>
                <w:b/>
              </w:rPr>
              <w:t>5</w:t>
            </w:r>
          </w:p>
        </w:tc>
        <w:tc>
          <w:tcPr>
            <w:tcW w:w="7680" w:type="dxa"/>
            <w:vAlign w:val="center"/>
          </w:tcPr>
          <w:p w14:paraId="4FB223B7" w14:textId="77777777" w:rsidR="00650586" w:rsidRDefault="009A00CA">
            <w:pPr>
              <w:spacing w:before="0"/>
              <w:jc w:val="center"/>
            </w:pPr>
            <w:r>
              <w:t>Environnement</w:t>
            </w:r>
          </w:p>
        </w:tc>
      </w:tr>
      <w:tr w:rsidR="00650586" w14:paraId="1C998156" w14:textId="77777777">
        <w:tc>
          <w:tcPr>
            <w:tcW w:w="1526" w:type="dxa"/>
            <w:vAlign w:val="center"/>
          </w:tcPr>
          <w:p w14:paraId="2803B6C1" w14:textId="77777777" w:rsidR="00650586" w:rsidRDefault="009A00CA">
            <w:pPr>
              <w:spacing w:before="0"/>
              <w:jc w:val="center"/>
              <w:rPr>
                <w:b/>
              </w:rPr>
            </w:pPr>
            <w:r>
              <w:rPr>
                <w:b/>
              </w:rPr>
              <w:t>6</w:t>
            </w:r>
          </w:p>
        </w:tc>
        <w:tc>
          <w:tcPr>
            <w:tcW w:w="7680" w:type="dxa"/>
            <w:vAlign w:val="center"/>
          </w:tcPr>
          <w:p w14:paraId="3186D4AB" w14:textId="77777777" w:rsidR="00650586" w:rsidRDefault="009A00CA">
            <w:pPr>
              <w:spacing w:before="0"/>
              <w:jc w:val="center"/>
            </w:pPr>
            <w:r>
              <w:t>Santé</w:t>
            </w:r>
          </w:p>
        </w:tc>
      </w:tr>
    </w:tbl>
    <w:p w14:paraId="48037238" w14:textId="77777777" w:rsidR="00650586" w:rsidRDefault="00650586">
      <w:pPr>
        <w:rPr>
          <w:u w:val="single"/>
        </w:rPr>
      </w:pPr>
    </w:p>
    <w:p w14:paraId="4741AE1A" w14:textId="77777777" w:rsidR="00650586" w:rsidRDefault="009A00CA">
      <w:pPr>
        <w:numPr>
          <w:ilvl w:val="0"/>
          <w:numId w:val="13"/>
        </w:numPr>
        <w:contextualSpacing/>
        <w:rPr>
          <w:b/>
          <w:u w:val="single"/>
        </w:rPr>
      </w:pPr>
      <w:r>
        <w:rPr>
          <w:b/>
          <w:u w:val="single"/>
        </w:rPr>
        <w:t>Exploitation des données (individuellement) :</w:t>
      </w:r>
    </w:p>
    <w:p w14:paraId="3DC0FA88" w14:textId="77777777" w:rsidR="00650586" w:rsidRDefault="009A00CA">
      <w:pPr>
        <w:rPr>
          <w:i/>
        </w:rPr>
      </w:pPr>
      <w:r>
        <w:rPr>
          <w:u w:val="single"/>
        </w:rPr>
        <w:t>Consigne orale</w:t>
      </w:r>
      <w:r>
        <w:t xml:space="preserve"> : </w:t>
      </w:r>
      <w:r>
        <w:rPr>
          <w:i/>
        </w:rPr>
        <w:t>« Masquez les critères autres que celui choisi par votre groupe » et montrer aux élèves comment le faire sur le vidéoprojecteur.</w:t>
      </w:r>
    </w:p>
    <w:p w14:paraId="2F57FA24" w14:textId="77777777" w:rsidR="00650586" w:rsidRDefault="009A00CA">
      <w:pPr>
        <w:numPr>
          <w:ilvl w:val="0"/>
          <w:numId w:val="14"/>
        </w:numPr>
        <w:spacing w:after="0"/>
        <w:contextualSpacing/>
      </w:pPr>
      <w:r>
        <w:t xml:space="preserve">Chaque élève du groupe </w:t>
      </w:r>
      <w:r>
        <w:rPr>
          <w:b/>
        </w:rPr>
        <w:t>choisit un des indicateurs</w:t>
      </w:r>
      <w:r>
        <w:t xml:space="preserve"> du critère de bien-être pris par le groupe puis </w:t>
      </w:r>
      <w:r>
        <w:rPr>
          <w:b/>
        </w:rPr>
        <w:t>classe</w:t>
      </w:r>
      <w:r>
        <w:t xml:space="preserve"> les résultats des différents pays dans l’ordre croissant pour l’indicateur choisi. </w:t>
      </w:r>
    </w:p>
    <w:p w14:paraId="5D23FC89" w14:textId="77777777" w:rsidR="00650586" w:rsidRDefault="009A00CA">
      <w:pPr>
        <w:ind w:left="782"/>
        <w:rPr>
          <w:i/>
        </w:rPr>
      </w:pPr>
      <w:r>
        <w:rPr>
          <w:i/>
        </w:rPr>
        <w:t>Montrer en parallèle aux élèves comment classer des données par ordre croissant ou décroissant dans Excel.</w:t>
      </w:r>
    </w:p>
    <w:p w14:paraId="489BFC38" w14:textId="77777777" w:rsidR="00650586" w:rsidRDefault="009A00CA">
      <w:pPr>
        <w:numPr>
          <w:ilvl w:val="0"/>
          <w:numId w:val="14"/>
        </w:numPr>
        <w:spacing w:before="0" w:after="0"/>
        <w:contextualSpacing/>
      </w:pPr>
      <w:r>
        <w:t>Analyser ensuite les résultats de cet indicateur :</w:t>
      </w:r>
    </w:p>
    <w:p w14:paraId="2327D221" w14:textId="77777777" w:rsidR="00650586" w:rsidRDefault="009A00CA">
      <w:pPr>
        <w:numPr>
          <w:ilvl w:val="1"/>
          <w:numId w:val="2"/>
        </w:numPr>
        <w:spacing w:before="0" w:after="0"/>
        <w:contextualSpacing/>
      </w:pPr>
      <w:r>
        <w:t>Comparer les résultats de l’ensemble des pays de l’OCDE.</w:t>
      </w:r>
    </w:p>
    <w:p w14:paraId="49B4F10A" w14:textId="77777777" w:rsidR="00650586" w:rsidRDefault="009A00CA">
      <w:pPr>
        <w:numPr>
          <w:ilvl w:val="1"/>
          <w:numId w:val="2"/>
        </w:numPr>
        <w:spacing w:before="0"/>
        <w:contextualSpacing/>
      </w:pPr>
      <w:r>
        <w:t xml:space="preserve">Situer la France par rapport aux autres pays </w:t>
      </w:r>
    </w:p>
    <w:p w14:paraId="3D8FD730" w14:textId="77777777" w:rsidR="00650586" w:rsidRDefault="00650586">
      <w:pPr>
        <w:rPr>
          <w:b/>
          <w:u w:val="single"/>
        </w:rPr>
      </w:pPr>
    </w:p>
    <w:p w14:paraId="523F1C03" w14:textId="77777777" w:rsidR="00650586" w:rsidRDefault="009A00CA">
      <w:pPr>
        <w:spacing w:before="0" w:after="160" w:line="259" w:lineRule="auto"/>
        <w:jc w:val="left"/>
        <w:rPr>
          <w:b/>
          <w:u w:val="single"/>
        </w:rPr>
      </w:pPr>
      <w:r>
        <w:br w:type="page"/>
      </w:r>
    </w:p>
    <w:p w14:paraId="5A22752E" w14:textId="77777777" w:rsidR="00650586" w:rsidRDefault="009A00CA">
      <w:pPr>
        <w:rPr>
          <w:b/>
          <w:u w:val="single"/>
        </w:rPr>
      </w:pPr>
      <w:r>
        <w:rPr>
          <w:b/>
          <w:u w:val="single"/>
        </w:rPr>
        <w:t>Activité 3 : Mise en commun et synthèse (en groupe)</w:t>
      </w:r>
    </w:p>
    <w:p w14:paraId="76F65A99" w14:textId="77777777" w:rsidR="00650586" w:rsidRDefault="009A00CA">
      <w:pPr>
        <w:spacing w:before="0" w:after="0"/>
        <w:jc w:val="center"/>
        <w:rPr>
          <w:i/>
        </w:rPr>
      </w:pPr>
      <w:r>
        <w:rPr>
          <w:i/>
          <w:u w:val="single"/>
        </w:rPr>
        <w:t>Synthèse collective </w:t>
      </w:r>
      <w:r>
        <w:rPr>
          <w:i/>
        </w:rPr>
        <w:t>:</w:t>
      </w:r>
    </w:p>
    <w:p w14:paraId="63FE8735" w14:textId="77777777" w:rsidR="00650586" w:rsidRDefault="009A00CA">
      <w:pPr>
        <w:spacing w:before="0" w:after="0"/>
        <w:jc w:val="center"/>
        <w:rPr>
          <w:i/>
        </w:rPr>
      </w:pPr>
      <w:r>
        <w:rPr>
          <w:i/>
        </w:rPr>
        <w:t>A l’aide de Framapad, chaque groupe mettra en commun ses résultats</w:t>
      </w:r>
      <w:r>
        <w:t xml:space="preserve"> </w:t>
      </w:r>
      <w:r>
        <w:rPr>
          <w:i/>
        </w:rPr>
        <w:t>afin de répondre à la question de l’AT.</w:t>
      </w:r>
    </w:p>
    <w:p w14:paraId="2E799A6D" w14:textId="77777777" w:rsidR="00650586" w:rsidRDefault="009A00CA" w:rsidP="00061891">
      <w:r>
        <w:t>A partir des résultats de l’analyse précédente et en utilisant Framapad, répondre à la question :</w:t>
      </w:r>
    </w:p>
    <w:p w14:paraId="0A2609EA" w14:textId="77777777" w:rsidR="00650586" w:rsidRDefault="009A00CA">
      <w:pPr>
        <w:pBdr>
          <w:top w:val="single" w:sz="4" w:space="1" w:color="000000"/>
          <w:left w:val="single" w:sz="4" w:space="4" w:color="000000"/>
          <w:bottom w:val="single" w:sz="4" w:space="1" w:color="000000"/>
          <w:right w:val="single" w:sz="4" w:space="4" w:color="000000"/>
        </w:pBdr>
        <w:rPr>
          <w:b/>
        </w:rPr>
      </w:pPr>
      <w:r>
        <w:rPr>
          <w:b/>
        </w:rPr>
        <w:t xml:space="preserve">« Quel niveau de bien-être social des français par rapport aux pays de l’OCDE ? » </w:t>
      </w:r>
    </w:p>
    <w:p w14:paraId="7056FFF7" w14:textId="77777777" w:rsidR="00650586" w:rsidRDefault="00650586"/>
    <w:p w14:paraId="16C10332" w14:textId="6423DDEE" w:rsidR="00650586" w:rsidRDefault="00650586">
      <w:pPr>
        <w:spacing w:before="0" w:after="160" w:line="259" w:lineRule="auto"/>
        <w:jc w:val="left"/>
        <w:rPr>
          <w:b/>
          <w:u w:val="single"/>
        </w:rPr>
      </w:pPr>
    </w:p>
    <w:p w14:paraId="05A46125" w14:textId="77777777" w:rsidR="00650586" w:rsidRDefault="009A00CA">
      <w:pPr>
        <w:numPr>
          <w:ilvl w:val="0"/>
          <w:numId w:val="7"/>
        </w:numPr>
        <w:spacing w:before="0" w:after="0"/>
        <w:contextualSpacing/>
        <w:jc w:val="left"/>
        <w:rPr>
          <w:b/>
          <w:u w:val="single"/>
        </w:rPr>
      </w:pPr>
      <w:r>
        <w:rPr>
          <w:b/>
          <w:u w:val="single"/>
        </w:rPr>
        <w:t>Élément motivant/original :</w:t>
      </w:r>
    </w:p>
    <w:p w14:paraId="0E2F82F7" w14:textId="77777777" w:rsidR="00650586" w:rsidRDefault="009A00CA">
      <w:pPr>
        <w:numPr>
          <w:ilvl w:val="0"/>
          <w:numId w:val="4"/>
        </w:numPr>
        <w:spacing w:before="0" w:after="0"/>
        <w:contextualSpacing/>
        <w:jc w:val="left"/>
      </w:pPr>
      <w:r>
        <w:t>Réflexion sur la notion de bien-être et sa subjectivité avec le site Internet de l’indicateur Vivre-Mieux</w:t>
      </w:r>
    </w:p>
    <w:p w14:paraId="4FBFEBE3" w14:textId="77777777" w:rsidR="00650586" w:rsidRDefault="009A00CA">
      <w:pPr>
        <w:numPr>
          <w:ilvl w:val="0"/>
          <w:numId w:val="4"/>
        </w:numPr>
        <w:spacing w:before="0" w:after="0"/>
        <w:contextualSpacing/>
        <w:jc w:val="left"/>
      </w:pPr>
      <w:r>
        <w:t>Utilisation d’Excel pour classer, comparer, mettre en évidence les données significatives d’un tableau</w:t>
      </w:r>
    </w:p>
    <w:p w14:paraId="10C9391C" w14:textId="77777777" w:rsidR="00650586" w:rsidRDefault="00650586">
      <w:pPr>
        <w:spacing w:before="0" w:after="0"/>
        <w:jc w:val="left"/>
      </w:pPr>
    </w:p>
    <w:p w14:paraId="12A0B241" w14:textId="77777777" w:rsidR="00650586" w:rsidRDefault="009A00CA">
      <w:pPr>
        <w:numPr>
          <w:ilvl w:val="0"/>
          <w:numId w:val="7"/>
        </w:numPr>
        <w:spacing w:before="0" w:after="0"/>
        <w:contextualSpacing/>
        <w:jc w:val="left"/>
        <w:rPr>
          <w:b/>
          <w:u w:val="single"/>
        </w:rPr>
      </w:pPr>
      <w:r>
        <w:rPr>
          <w:b/>
          <w:u w:val="single"/>
        </w:rPr>
        <w:t>Plus-value par rapport à une activité plus « dirigée » :</w:t>
      </w:r>
    </w:p>
    <w:p w14:paraId="39E31B3D" w14:textId="77777777" w:rsidR="00650586" w:rsidRDefault="009A00CA">
      <w:pPr>
        <w:numPr>
          <w:ilvl w:val="0"/>
          <w:numId w:val="4"/>
        </w:numPr>
        <w:spacing w:before="0" w:after="0"/>
        <w:contextualSpacing/>
        <w:jc w:val="left"/>
      </w:pPr>
      <w:r>
        <w:t>Utilisation de logiciel bureautique (formation au numérique) pour manipuler des données, les faire « parler » </w:t>
      </w:r>
    </w:p>
    <w:p w14:paraId="5898D2C4" w14:textId="77777777" w:rsidR="00650586" w:rsidRDefault="00650586">
      <w:pPr>
        <w:spacing w:before="0" w:after="0"/>
        <w:jc w:val="left"/>
      </w:pPr>
    </w:p>
    <w:p w14:paraId="79DAA0B6" w14:textId="77777777" w:rsidR="00650586" w:rsidRDefault="009A00CA">
      <w:pPr>
        <w:numPr>
          <w:ilvl w:val="0"/>
          <w:numId w:val="7"/>
        </w:numPr>
        <w:spacing w:before="0" w:after="0"/>
        <w:contextualSpacing/>
        <w:jc w:val="left"/>
        <w:rPr>
          <w:b/>
          <w:u w:val="single"/>
        </w:rPr>
      </w:pPr>
      <w:r>
        <w:rPr>
          <w:b/>
          <w:u w:val="single"/>
        </w:rPr>
        <w:t>Difficultés de conception :</w:t>
      </w:r>
    </w:p>
    <w:p w14:paraId="53545B74" w14:textId="77777777" w:rsidR="00650586" w:rsidRDefault="009A00CA">
      <w:pPr>
        <w:numPr>
          <w:ilvl w:val="0"/>
          <w:numId w:val="5"/>
        </w:numPr>
        <w:spacing w:before="0" w:after="0"/>
        <w:contextualSpacing/>
        <w:jc w:val="left"/>
      </w:pPr>
      <w:r>
        <w:t>Fonctionnement de l’informatique/du réseau Internet</w:t>
      </w:r>
    </w:p>
    <w:p w14:paraId="66455C5C" w14:textId="77777777" w:rsidR="00650586" w:rsidRDefault="009A00CA">
      <w:pPr>
        <w:numPr>
          <w:ilvl w:val="0"/>
          <w:numId w:val="5"/>
        </w:numPr>
        <w:spacing w:before="0" w:after="0"/>
        <w:contextualSpacing/>
        <w:jc w:val="left"/>
      </w:pPr>
      <w:r>
        <w:t>Maitrise du logiciel Excel</w:t>
      </w:r>
    </w:p>
    <w:p w14:paraId="0DF532DB" w14:textId="77777777" w:rsidR="00650586" w:rsidRDefault="00650586">
      <w:pPr>
        <w:spacing w:before="0" w:after="0"/>
        <w:ind w:left="720"/>
        <w:jc w:val="left"/>
      </w:pPr>
    </w:p>
    <w:p w14:paraId="12ACB196" w14:textId="77777777" w:rsidR="00650586" w:rsidRDefault="00650586"/>
    <w:p w14:paraId="0625798C" w14:textId="77777777" w:rsidR="00650586" w:rsidRDefault="00650586"/>
    <w:sectPr w:rsidR="00650586">
      <w:type w:val="continuous"/>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66CC" w14:textId="77777777" w:rsidR="00C503E0" w:rsidRDefault="00C503E0">
      <w:pPr>
        <w:spacing w:before="0" w:after="0"/>
      </w:pPr>
      <w:r>
        <w:separator/>
      </w:r>
    </w:p>
  </w:endnote>
  <w:endnote w:type="continuationSeparator" w:id="0">
    <w:p w14:paraId="1E8A69E9" w14:textId="77777777" w:rsidR="00C503E0" w:rsidRDefault="00C503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46EB" w14:textId="77777777" w:rsidR="00650586" w:rsidRDefault="009A00CA">
    <w:pPr>
      <w:tabs>
        <w:tab w:val="center" w:pos="4536"/>
        <w:tab w:val="right" w:pos="9072"/>
      </w:tabs>
      <w:spacing w:before="0" w:after="0"/>
      <w:jc w:val="right"/>
    </w:pPr>
    <w:r>
      <w:fldChar w:fldCharType="begin"/>
    </w:r>
    <w:r>
      <w:instrText>PAGE</w:instrText>
    </w:r>
    <w:r>
      <w:fldChar w:fldCharType="separate"/>
    </w:r>
    <w:r w:rsidR="002A5458">
      <w:rPr>
        <w:noProof/>
      </w:rPr>
      <w:t>1</w:t>
    </w:r>
    <w:r>
      <w:fldChar w:fldCharType="end"/>
    </w:r>
  </w:p>
  <w:p w14:paraId="522EA3A0" w14:textId="77777777" w:rsidR="00650586" w:rsidRDefault="00650586">
    <w:pPr>
      <w:tabs>
        <w:tab w:val="center" w:pos="4536"/>
        <w:tab w:val="right" w:pos="9072"/>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57A1" w14:textId="77777777" w:rsidR="00C503E0" w:rsidRDefault="00C503E0">
      <w:pPr>
        <w:spacing w:before="0" w:after="0"/>
      </w:pPr>
      <w:r>
        <w:separator/>
      </w:r>
    </w:p>
  </w:footnote>
  <w:footnote w:type="continuationSeparator" w:id="0">
    <w:p w14:paraId="7884A00F" w14:textId="77777777" w:rsidR="00C503E0" w:rsidRDefault="00C503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7EE" w14:textId="60A67B34" w:rsidR="00650586" w:rsidRDefault="00C503E0">
    <w:pPr>
      <w:tabs>
        <w:tab w:val="center" w:pos="4536"/>
        <w:tab w:val="right" w:pos="9072"/>
      </w:tabs>
      <w:spacing w:before="0" w:after="0"/>
      <w:rPr>
        <w:color w:val="808080"/>
      </w:rPr>
    </w:pPr>
    <w:sdt>
      <w:sdtPr>
        <w:rPr>
          <w:color w:val="808080"/>
        </w:rPr>
        <w:id w:val="-978996487"/>
        <w:docPartObj>
          <w:docPartGallery w:val="Watermarks"/>
          <w:docPartUnique/>
        </w:docPartObj>
      </w:sdtPr>
      <w:sdtEndPr/>
      <w:sdtContent>
        <w:r>
          <w:rPr>
            <w:color w:val="808080"/>
          </w:rPr>
          <w:pict w14:anchorId="52395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015355" o:spid="_x0000_s2049" type="#_x0000_t136" style="position:absolute;left:0;text-align:left;margin-left:0;margin-top:0;width:543.25pt;height:95.85pt;rotation:315;z-index:-251658752;mso-position-horizontal:center;mso-position-horizontal-relative:margin;mso-position-vertical:center;mso-position-vertical-relative:margin" o:allowincell="f" fillcolor="silver" stroked="f">
              <v:fill opacity=".5"/>
              <v:textpath style="font-family:&quot;calibri&quot;;font-size:1pt" string="Documents de travail"/>
              <w10:wrap anchorx="margin" anchory="margin"/>
            </v:shape>
          </w:pict>
        </w:r>
      </w:sdtContent>
    </w:sdt>
    <w:r w:rsidR="009A00CA">
      <w:rPr>
        <w:color w:val="808080"/>
      </w:rPr>
      <w:t>Pôle « État de santé et de bien-être social »</w:t>
    </w:r>
  </w:p>
  <w:p w14:paraId="28DD4841" w14:textId="77777777" w:rsidR="00650586" w:rsidRDefault="009A00CA">
    <w:pPr>
      <w:tabs>
        <w:tab w:val="center" w:pos="4536"/>
        <w:tab w:val="right" w:pos="9072"/>
      </w:tabs>
      <w:spacing w:before="0" w:after="0"/>
      <w:rPr>
        <w:color w:val="808080"/>
      </w:rPr>
    </w:pPr>
    <w:r>
      <w:rPr>
        <w:color w:val="808080"/>
      </w:rPr>
      <w:t>Partie 2 – Comment apprécier l’état de santé et de bien-être social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7C0D"/>
    <w:multiLevelType w:val="multilevel"/>
    <w:tmpl w:val="8DFEE95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16031FD1"/>
    <w:multiLevelType w:val="multilevel"/>
    <w:tmpl w:val="83DE78A8"/>
    <w:lvl w:ilvl="0">
      <w:start w:val="1"/>
      <w:numFmt w:val="bullet"/>
      <w:lvlText w:val="-"/>
      <w:lvlJc w:val="left"/>
      <w:pPr>
        <w:ind w:left="360" w:hanging="360"/>
      </w:pPr>
      <w:rPr>
        <w:rFonts w:ascii="Times New Roman" w:eastAsia="Times New Roman" w:hAnsi="Times New Roman" w:cs="Times New Roman"/>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7159CA"/>
    <w:multiLevelType w:val="multilevel"/>
    <w:tmpl w:val="A362580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21265A33"/>
    <w:multiLevelType w:val="multilevel"/>
    <w:tmpl w:val="416073A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24284D9B"/>
    <w:multiLevelType w:val="multilevel"/>
    <w:tmpl w:val="ECBEEF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9E19AD"/>
    <w:multiLevelType w:val="multilevel"/>
    <w:tmpl w:val="62D27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2B2776"/>
    <w:multiLevelType w:val="multilevel"/>
    <w:tmpl w:val="2C2C1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C62538"/>
    <w:multiLevelType w:val="multilevel"/>
    <w:tmpl w:val="19E60794"/>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225D3F"/>
    <w:multiLevelType w:val="multilevel"/>
    <w:tmpl w:val="29E46CAC"/>
    <w:lvl w:ilvl="0">
      <w:start w:val="1"/>
      <w:numFmt w:val="bullet"/>
      <w:lvlText w:val="-"/>
      <w:lvlJc w:val="left"/>
      <w:pPr>
        <w:ind w:left="360" w:hanging="360"/>
      </w:pPr>
      <w:rPr>
        <w:rFonts w:ascii="Times New Roman" w:eastAsia="Times New Roman" w:hAnsi="Times New Roman" w:cs="Times New Roman"/>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3C451F4"/>
    <w:multiLevelType w:val="multilevel"/>
    <w:tmpl w:val="6F627A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B495638"/>
    <w:multiLevelType w:val="multilevel"/>
    <w:tmpl w:val="F982B17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8A430D6"/>
    <w:multiLevelType w:val="multilevel"/>
    <w:tmpl w:val="61B6D8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0E52FA"/>
    <w:multiLevelType w:val="multilevel"/>
    <w:tmpl w:val="F1526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A16BA1"/>
    <w:multiLevelType w:val="multilevel"/>
    <w:tmpl w:val="771E28AC"/>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7"/>
  </w:num>
  <w:num w:numId="5">
    <w:abstractNumId w:val="13"/>
  </w:num>
  <w:num w:numId="6">
    <w:abstractNumId w:val="11"/>
  </w:num>
  <w:num w:numId="7">
    <w:abstractNumId w:val="12"/>
  </w:num>
  <w:num w:numId="8">
    <w:abstractNumId w:val="9"/>
  </w:num>
  <w:num w:numId="9">
    <w:abstractNumId w:val="2"/>
  </w:num>
  <w:num w:numId="10">
    <w:abstractNumId w:val="4"/>
  </w:num>
  <w:num w:numId="11">
    <w:abstractNumId w:val="10"/>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86"/>
    <w:rsid w:val="00040E39"/>
    <w:rsid w:val="0005461E"/>
    <w:rsid w:val="000614D9"/>
    <w:rsid w:val="00061891"/>
    <w:rsid w:val="002A5458"/>
    <w:rsid w:val="003D6766"/>
    <w:rsid w:val="00442299"/>
    <w:rsid w:val="006357DA"/>
    <w:rsid w:val="00650586"/>
    <w:rsid w:val="00670D38"/>
    <w:rsid w:val="006A0026"/>
    <w:rsid w:val="00712DDA"/>
    <w:rsid w:val="00773B23"/>
    <w:rsid w:val="00781A79"/>
    <w:rsid w:val="007852BC"/>
    <w:rsid w:val="00857789"/>
    <w:rsid w:val="008C4490"/>
    <w:rsid w:val="009A00CA"/>
    <w:rsid w:val="00A61D95"/>
    <w:rsid w:val="00C503E0"/>
    <w:rsid w:val="00C642ED"/>
    <w:rsid w:val="00D6679F"/>
    <w:rsid w:val="00D6770A"/>
    <w:rsid w:val="00DD3BEC"/>
    <w:rsid w:val="00F67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3109E6"/>
  <w15:docId w15:val="{DB47C022-D25C-4A0A-8167-25017F7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fr-FR" w:eastAsia="fr-FR" w:bidi="ar-SA"/>
      </w:rPr>
    </w:rPrDefault>
    <w:pPrDefault>
      <w:pPr>
        <w:pBdr>
          <w:top w:val="nil"/>
          <w:left w:val="nil"/>
          <w:bottom w:val="nil"/>
          <w:right w:val="nil"/>
          <w:between w:val="nil"/>
        </w:pBd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 w:type="table" w:customStyle="1" w:styleId="a0">
    <w:basedOn w:val="TableNormal"/>
    <w:pPr>
      <w:spacing w:after="0"/>
    </w:pPr>
    <w:tblPr>
      <w:tblStyleRowBandSize w:val="1"/>
      <w:tblStyleColBandSize w:val="1"/>
      <w:tblCellMar>
        <w:left w:w="108" w:type="dxa"/>
        <w:right w:w="108" w:type="dxa"/>
      </w:tblCellMar>
    </w:tblPr>
  </w:style>
  <w:style w:type="table" w:customStyle="1" w:styleId="a1">
    <w:basedOn w:val="TableNormal"/>
    <w:pPr>
      <w:spacing w:after="0"/>
    </w:pPr>
    <w:tblPr>
      <w:tblStyleRowBandSize w:val="1"/>
      <w:tblStyleColBandSize w:val="1"/>
      <w:tblCellMar>
        <w:left w:w="108" w:type="dxa"/>
        <w:right w:w="108" w:type="dxa"/>
      </w:tblCellMar>
    </w:tblPr>
  </w:style>
  <w:style w:type="table" w:customStyle="1" w:styleId="a2">
    <w:basedOn w:val="TableNormal"/>
    <w:pPr>
      <w:spacing w:after="0"/>
    </w:pPr>
    <w:tblPr>
      <w:tblStyleRowBandSize w:val="1"/>
      <w:tblStyleColBandSize w:val="1"/>
      <w:tblCellMar>
        <w:left w:w="108" w:type="dxa"/>
        <w:right w:w="108" w:type="dxa"/>
      </w:tblCellMar>
    </w:tblPr>
  </w:style>
  <w:style w:type="table" w:customStyle="1" w:styleId="a3">
    <w:basedOn w:val="TableNormal"/>
    <w:pPr>
      <w:spacing w:after="0"/>
    </w:pPr>
    <w:tblPr>
      <w:tblStyleRowBandSize w:val="1"/>
      <w:tblStyleColBandSize w:val="1"/>
      <w:tblCellMar>
        <w:left w:w="108" w:type="dxa"/>
        <w:right w:w="108" w:type="dxa"/>
      </w:tblCellMar>
    </w:tblPr>
  </w:style>
  <w:style w:type="table" w:customStyle="1" w:styleId="a4">
    <w:basedOn w:val="TableNormal"/>
    <w:pPr>
      <w:spacing w:after="0"/>
    </w:pPr>
    <w:tblPr>
      <w:tblStyleRowBandSize w:val="1"/>
      <w:tblStyleColBandSize w:val="1"/>
      <w:tblCellMar>
        <w:left w:w="108" w:type="dxa"/>
        <w:right w:w="108" w:type="dxa"/>
      </w:tblCellMar>
    </w:tblPr>
  </w:style>
  <w:style w:type="table" w:customStyle="1" w:styleId="a5">
    <w:basedOn w:val="TableNormal"/>
    <w:pPr>
      <w:spacing w:after="0"/>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70D3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38"/>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6A0026"/>
    <w:rPr>
      <w:b/>
      <w:bCs/>
    </w:rPr>
  </w:style>
  <w:style w:type="character" w:customStyle="1" w:styleId="ObjetducommentaireCar">
    <w:name w:val="Objet du commentaire Car"/>
    <w:basedOn w:val="CommentaireCar"/>
    <w:link w:val="Objetducommentaire"/>
    <w:uiPriority w:val="99"/>
    <w:semiHidden/>
    <w:rsid w:val="006A0026"/>
    <w:rPr>
      <w:b/>
      <w:bCs/>
      <w:sz w:val="20"/>
      <w:szCs w:val="20"/>
    </w:rPr>
  </w:style>
  <w:style w:type="character" w:styleId="Lienhypertexte">
    <w:name w:val="Hyperlink"/>
    <w:basedOn w:val="Policepardfaut"/>
    <w:uiPriority w:val="99"/>
    <w:unhideWhenUsed/>
    <w:rsid w:val="003D6766"/>
    <w:rPr>
      <w:color w:val="0000FF" w:themeColor="hyperlink"/>
      <w:u w:val="single"/>
    </w:rPr>
  </w:style>
  <w:style w:type="character" w:styleId="Lienhypertextesuivivisit">
    <w:name w:val="FollowedHyperlink"/>
    <w:basedOn w:val="Policepardfaut"/>
    <w:uiPriority w:val="99"/>
    <w:semiHidden/>
    <w:unhideWhenUsed/>
    <w:rsid w:val="003D6766"/>
    <w:rPr>
      <w:color w:val="800080" w:themeColor="followedHyperlink"/>
      <w:u w:val="single"/>
    </w:rPr>
  </w:style>
  <w:style w:type="paragraph" w:styleId="En-tte">
    <w:name w:val="header"/>
    <w:basedOn w:val="Normal"/>
    <w:link w:val="En-tteCar"/>
    <w:uiPriority w:val="99"/>
    <w:unhideWhenUsed/>
    <w:rsid w:val="006357DA"/>
    <w:pPr>
      <w:tabs>
        <w:tab w:val="center" w:pos="4536"/>
        <w:tab w:val="right" w:pos="9072"/>
      </w:tabs>
      <w:spacing w:before="0" w:after="0"/>
    </w:pPr>
  </w:style>
  <w:style w:type="character" w:customStyle="1" w:styleId="En-tteCar">
    <w:name w:val="En-tête Car"/>
    <w:basedOn w:val="Policepardfaut"/>
    <w:link w:val="En-tte"/>
    <w:uiPriority w:val="99"/>
    <w:rsid w:val="006357DA"/>
  </w:style>
  <w:style w:type="paragraph" w:styleId="Pieddepage">
    <w:name w:val="footer"/>
    <w:basedOn w:val="Normal"/>
    <w:link w:val="PieddepageCar"/>
    <w:uiPriority w:val="99"/>
    <w:unhideWhenUsed/>
    <w:rsid w:val="006357DA"/>
    <w:pPr>
      <w:tabs>
        <w:tab w:val="center" w:pos="4536"/>
        <w:tab w:val="right" w:pos="9072"/>
      </w:tabs>
      <w:spacing w:before="0" w:after="0"/>
    </w:pPr>
  </w:style>
  <w:style w:type="character" w:customStyle="1" w:styleId="PieddepageCar">
    <w:name w:val="Pied de page Car"/>
    <w:basedOn w:val="Policepardfaut"/>
    <w:link w:val="Pieddepage"/>
    <w:uiPriority w:val="99"/>
    <w:rsid w:val="0063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cdbetterlifeindex.org/fr/" TargetMode="External"/><Relationship Id="rId18" Type="http://schemas.openxmlformats.org/officeDocument/2006/relationships/hyperlink" Target="http://www.oecdbetterlifeindex.org/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G_vlLFsRwnY"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youtube.com/watch?v=G_vlLFsRw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betterlifeindex.org/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oecdbetterlifeindex.org/fr/" TargetMode="External"/><Relationship Id="rId4" Type="http://schemas.openxmlformats.org/officeDocument/2006/relationships/settings" Target="settings.xml"/><Relationship Id="rId9" Type="http://schemas.openxmlformats.org/officeDocument/2006/relationships/hyperlink" Target="http://www.oecdbetterlifeindex.org/fr/" TargetMode="External"/><Relationship Id="rId14" Type="http://schemas.openxmlformats.org/officeDocument/2006/relationships/hyperlink" Target="https://www.youtube.com/watch?v=G_vlLFsRwn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3CFA-C0E5-4727-9582-95C31F3A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6747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AJAKANE Mohamed</cp:lastModifiedBy>
  <cp:revision>2</cp:revision>
  <dcterms:created xsi:type="dcterms:W3CDTF">2018-08-31T16:08:00Z</dcterms:created>
  <dcterms:modified xsi:type="dcterms:W3CDTF">2018-08-31T16:08:00Z</dcterms:modified>
</cp:coreProperties>
</file>